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C9" w:rsidRDefault="00ED28C9">
      <w:pPr>
        <w:pStyle w:val="a3"/>
      </w:pPr>
      <w:r>
        <w:t xml:space="preserve">ПОЯСНИТЕЛЬНАЯ </w:t>
      </w:r>
      <w:r w:rsidR="00C46F86">
        <w:t xml:space="preserve">ИНФОРМАЦИЯ </w:t>
      </w:r>
      <w:r>
        <w:t xml:space="preserve">К </w:t>
      </w:r>
      <w:r w:rsidR="00054D95">
        <w:t>ПУБЛИКУЕМОЙ ОТЧЁТНОСТИ</w:t>
      </w:r>
    </w:p>
    <w:p w:rsidR="00ED28C9" w:rsidRDefault="00ED28C9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3E4305">
        <w:rPr>
          <w:b/>
          <w:sz w:val="24"/>
        </w:rPr>
        <w:t xml:space="preserve">ООО </w:t>
      </w:r>
      <w:r w:rsidR="00996AEE">
        <w:rPr>
          <w:b/>
          <w:sz w:val="24"/>
        </w:rPr>
        <w:t>НДКО Лэнд Кредит</w:t>
      </w:r>
      <w:r>
        <w:rPr>
          <w:b/>
          <w:sz w:val="24"/>
        </w:rPr>
        <w:t xml:space="preserve"> ПО СОСТОЯНИЮ НА 01 </w:t>
      </w:r>
      <w:r w:rsidR="007E1534">
        <w:rPr>
          <w:b/>
          <w:sz w:val="24"/>
        </w:rPr>
        <w:t>октября</w:t>
      </w:r>
      <w:r>
        <w:rPr>
          <w:b/>
          <w:sz w:val="24"/>
        </w:rPr>
        <w:t xml:space="preserve"> 20</w:t>
      </w:r>
      <w:r w:rsidR="00996AEE">
        <w:rPr>
          <w:b/>
          <w:sz w:val="24"/>
        </w:rPr>
        <w:t>20</w:t>
      </w:r>
      <w:r>
        <w:rPr>
          <w:b/>
          <w:sz w:val="24"/>
        </w:rPr>
        <w:t xml:space="preserve"> Г.</w:t>
      </w:r>
    </w:p>
    <w:p w:rsidR="00671BE0" w:rsidRDefault="00671BE0" w:rsidP="0054598F">
      <w:pPr>
        <w:ind w:firstLine="709"/>
        <w:jc w:val="both"/>
        <w:rPr>
          <w:sz w:val="24"/>
        </w:rPr>
      </w:pPr>
    </w:p>
    <w:p w:rsidR="00982FBD" w:rsidRDefault="00982FBD" w:rsidP="00117E4B">
      <w:pPr>
        <w:jc w:val="both"/>
        <w:rPr>
          <w:sz w:val="24"/>
        </w:rPr>
      </w:pPr>
    </w:p>
    <w:p w:rsidR="00A95E14" w:rsidRDefault="00996AEE" w:rsidP="00A95E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</w:rPr>
        <w:t>Общество с ограниченной ответственностью Небанковская</w:t>
      </w:r>
      <w:r w:rsidR="00632A8B">
        <w:rPr>
          <w:sz w:val="24"/>
        </w:rPr>
        <w:t xml:space="preserve"> </w:t>
      </w:r>
      <w:r>
        <w:rPr>
          <w:sz w:val="24"/>
        </w:rPr>
        <w:t xml:space="preserve">депозитно-кредитная организация </w:t>
      </w:r>
      <w:r w:rsidR="00632A8B">
        <w:rPr>
          <w:sz w:val="24"/>
        </w:rPr>
        <w:t xml:space="preserve">(далее – </w:t>
      </w:r>
      <w:r>
        <w:rPr>
          <w:sz w:val="24"/>
        </w:rPr>
        <w:t>НДКО</w:t>
      </w:r>
      <w:r w:rsidR="00632A8B">
        <w:rPr>
          <w:sz w:val="24"/>
        </w:rPr>
        <w:t>)</w:t>
      </w:r>
      <w:r w:rsidR="00A95E14" w:rsidRPr="00FF1613">
        <w:rPr>
          <w:sz w:val="24"/>
        </w:rPr>
        <w:t xml:space="preserve"> </w:t>
      </w:r>
      <w:r w:rsidR="00A95E14">
        <w:rPr>
          <w:sz w:val="24"/>
          <w:szCs w:val="24"/>
        </w:rPr>
        <w:t xml:space="preserve">осуществляет свою деятельность на основании </w:t>
      </w:r>
      <w:r w:rsidR="00A95E14" w:rsidRPr="007313C1">
        <w:rPr>
          <w:sz w:val="24"/>
          <w:szCs w:val="24"/>
        </w:rPr>
        <w:t>лицензи</w:t>
      </w:r>
      <w:r w:rsidR="00F2712A">
        <w:rPr>
          <w:sz w:val="24"/>
          <w:szCs w:val="24"/>
        </w:rPr>
        <w:t>и</w:t>
      </w:r>
      <w:r w:rsidR="00A95E14" w:rsidRPr="007313C1">
        <w:rPr>
          <w:sz w:val="24"/>
          <w:szCs w:val="24"/>
        </w:rPr>
        <w:t xml:space="preserve"> №1478</w:t>
      </w:r>
      <w:r>
        <w:rPr>
          <w:sz w:val="24"/>
          <w:szCs w:val="24"/>
        </w:rPr>
        <w:t>-Д, выдана Банком России 18 декабря 2019 года</w:t>
      </w:r>
      <w:r w:rsidR="00A95E14" w:rsidRPr="00FF1613">
        <w:rPr>
          <w:sz w:val="24"/>
          <w:szCs w:val="24"/>
        </w:rPr>
        <w:t>.</w:t>
      </w:r>
      <w:r>
        <w:rPr>
          <w:sz w:val="24"/>
          <w:szCs w:val="24"/>
        </w:rPr>
        <w:t xml:space="preserve"> Краткое наименование: ООО НДКО Лэнд Кредит.</w:t>
      </w:r>
    </w:p>
    <w:p w:rsidR="00996AEE" w:rsidRDefault="00996AEE" w:rsidP="00A95E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Юридический и фактический адрес: 125130, г. Москва, 6-ой </w:t>
      </w:r>
      <w:proofErr w:type="spellStart"/>
      <w:r>
        <w:rPr>
          <w:sz w:val="24"/>
          <w:szCs w:val="24"/>
        </w:rPr>
        <w:t>Новоподмосковный</w:t>
      </w:r>
      <w:proofErr w:type="spellEnd"/>
      <w:r>
        <w:rPr>
          <w:sz w:val="24"/>
          <w:szCs w:val="24"/>
        </w:rPr>
        <w:t xml:space="preserve"> переулок, д. 4.</w:t>
      </w:r>
    </w:p>
    <w:p w:rsidR="00632A8B" w:rsidRDefault="00996AEE" w:rsidP="00A95E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НДКО</w:t>
      </w:r>
      <w:r w:rsidR="00632A8B" w:rsidRPr="00632A8B">
        <w:rPr>
          <w:sz w:val="24"/>
          <w:szCs w:val="24"/>
        </w:rPr>
        <w:t xml:space="preserve"> не участвует в системе обязательного страхования вкладов физических лиц  в банках РФ. </w:t>
      </w:r>
      <w:r w:rsidR="001C476C">
        <w:rPr>
          <w:sz w:val="24"/>
          <w:szCs w:val="24"/>
        </w:rPr>
        <w:t>Не имеет о</w:t>
      </w:r>
      <w:r w:rsidR="00632A8B" w:rsidRPr="00632A8B">
        <w:rPr>
          <w:sz w:val="24"/>
          <w:szCs w:val="24"/>
        </w:rPr>
        <w:t xml:space="preserve">бособленных подразделений. </w:t>
      </w:r>
      <w:r w:rsidR="001C476C">
        <w:rPr>
          <w:sz w:val="24"/>
          <w:szCs w:val="24"/>
        </w:rPr>
        <w:t>Не состоит в</w:t>
      </w:r>
      <w:r w:rsidR="00632A8B" w:rsidRPr="00632A8B">
        <w:rPr>
          <w:sz w:val="24"/>
          <w:szCs w:val="24"/>
        </w:rPr>
        <w:t xml:space="preserve"> банковской группе.</w:t>
      </w:r>
      <w:r>
        <w:rPr>
          <w:sz w:val="24"/>
          <w:szCs w:val="24"/>
        </w:rPr>
        <w:t xml:space="preserve"> НДКО не возглавляет (</w:t>
      </w:r>
      <w:proofErr w:type="gramStart"/>
      <w:r>
        <w:rPr>
          <w:sz w:val="24"/>
          <w:szCs w:val="24"/>
        </w:rPr>
        <w:t xml:space="preserve">консолидированные) </w:t>
      </w:r>
      <w:proofErr w:type="gramEnd"/>
      <w:r>
        <w:rPr>
          <w:sz w:val="24"/>
          <w:szCs w:val="24"/>
        </w:rPr>
        <w:t>группы, не входит в состав групп (холдингов).</w:t>
      </w:r>
    </w:p>
    <w:p w:rsidR="00632A8B" w:rsidRDefault="006516C3" w:rsidP="00632A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</w:rPr>
        <w:t>НДКО</w:t>
      </w:r>
      <w:r w:rsidR="00632A8B">
        <w:rPr>
          <w:sz w:val="24"/>
        </w:rPr>
        <w:t xml:space="preserve"> у</w:t>
      </w:r>
      <w:r w:rsidR="00632A8B" w:rsidRPr="00054D95">
        <w:rPr>
          <w:sz w:val="24"/>
        </w:rPr>
        <w:t xml:space="preserve">твердил </w:t>
      </w:r>
      <w:r w:rsidR="00632A8B">
        <w:rPr>
          <w:sz w:val="24"/>
        </w:rPr>
        <w:t xml:space="preserve">единую </w:t>
      </w:r>
      <w:r>
        <w:rPr>
          <w:sz w:val="24"/>
        </w:rPr>
        <w:t>учетную политику на 2020</w:t>
      </w:r>
      <w:r w:rsidR="00632A8B" w:rsidRPr="00054D95">
        <w:rPr>
          <w:sz w:val="24"/>
        </w:rPr>
        <w:t xml:space="preserve"> год в соответствии с </w:t>
      </w:r>
      <w:r w:rsidR="00632A8B">
        <w:rPr>
          <w:sz w:val="24"/>
        </w:rPr>
        <w:t>«</w:t>
      </w:r>
      <w:r w:rsidR="00632A8B" w:rsidRPr="00054D95">
        <w:rPr>
          <w:sz w:val="24"/>
        </w:rPr>
        <w:t>Положением</w:t>
      </w:r>
      <w:r w:rsidR="00632A8B">
        <w:rPr>
          <w:sz w:val="24"/>
        </w:rPr>
        <w:t xml:space="preserve"> </w:t>
      </w:r>
      <w:r w:rsidR="00632A8B">
        <w:rPr>
          <w:sz w:val="24"/>
          <w:szCs w:val="24"/>
        </w:rPr>
        <w:t>о Плане счетов бухгалтерского учета для кредитных организаций и порядке его применения»</w:t>
      </w:r>
      <w:r w:rsidR="00632A8B" w:rsidRPr="00054D95">
        <w:rPr>
          <w:sz w:val="24"/>
        </w:rPr>
        <w:t xml:space="preserve"> </w:t>
      </w:r>
      <w:r w:rsidR="00632A8B">
        <w:rPr>
          <w:sz w:val="24"/>
          <w:szCs w:val="24"/>
        </w:rPr>
        <w:t>утвержденным Банком России 27.02.2017 N 579-П.</w:t>
      </w:r>
    </w:p>
    <w:p w:rsidR="00A95E14" w:rsidRDefault="00A95E14" w:rsidP="00A95E14">
      <w:pPr>
        <w:autoSpaceDE w:val="0"/>
        <w:autoSpaceDN w:val="0"/>
        <w:adjustRightInd w:val="0"/>
        <w:jc w:val="both"/>
        <w:rPr>
          <w:sz w:val="24"/>
        </w:rPr>
      </w:pPr>
    </w:p>
    <w:p w:rsidR="004D022D" w:rsidRDefault="00187507" w:rsidP="004D02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54D95">
        <w:rPr>
          <w:sz w:val="24"/>
        </w:rPr>
        <w:t xml:space="preserve"> </w:t>
      </w:r>
      <w:proofErr w:type="gramStart"/>
      <w:r w:rsidR="00054D95" w:rsidRPr="00054D95">
        <w:rPr>
          <w:sz w:val="24"/>
        </w:rPr>
        <w:t>С даты составления</w:t>
      </w:r>
      <w:proofErr w:type="gramEnd"/>
      <w:r w:rsidR="00054D95" w:rsidRPr="00054D95">
        <w:rPr>
          <w:sz w:val="24"/>
        </w:rPr>
        <w:t xml:space="preserve"> годовой отчётности </w:t>
      </w:r>
      <w:r w:rsidR="0066219F">
        <w:rPr>
          <w:sz w:val="24"/>
        </w:rPr>
        <w:t>за 201</w:t>
      </w:r>
      <w:r w:rsidR="006516C3">
        <w:rPr>
          <w:sz w:val="24"/>
        </w:rPr>
        <w:t>9</w:t>
      </w:r>
      <w:r w:rsidR="0066219F">
        <w:rPr>
          <w:sz w:val="24"/>
        </w:rPr>
        <w:t xml:space="preserve"> год </w:t>
      </w:r>
      <w:r w:rsidR="00054D95" w:rsidRPr="00054D95">
        <w:rPr>
          <w:sz w:val="24"/>
        </w:rPr>
        <w:t xml:space="preserve">не произошло событий и операций, которые являются существенными для понимания изменений в финансовом положении и результатах деятельности </w:t>
      </w:r>
      <w:r w:rsidR="006516C3">
        <w:rPr>
          <w:sz w:val="24"/>
        </w:rPr>
        <w:t>НДКО</w:t>
      </w:r>
      <w:r w:rsidR="00054D95" w:rsidRPr="00054D95">
        <w:rPr>
          <w:sz w:val="24"/>
        </w:rPr>
        <w:t>.</w:t>
      </w:r>
      <w:r w:rsidR="004D022D">
        <w:rPr>
          <w:sz w:val="24"/>
        </w:rPr>
        <w:t xml:space="preserve"> О</w:t>
      </w:r>
      <w:r w:rsidR="004D022D">
        <w:rPr>
          <w:sz w:val="24"/>
          <w:szCs w:val="24"/>
        </w:rPr>
        <w:t>пераций или событий, оказывающих влияние на активы, обязательства, собственный капитал, чистый доход или денежные потоки и являющихся необычными по своему характеру, размеру или частоте не происходило. В</w:t>
      </w:r>
      <w:r w:rsidR="004D022D" w:rsidRPr="004D022D">
        <w:rPr>
          <w:sz w:val="24"/>
          <w:szCs w:val="24"/>
        </w:rPr>
        <w:t xml:space="preserve"> </w:t>
      </w:r>
      <w:r w:rsidR="004D022D">
        <w:rPr>
          <w:sz w:val="24"/>
          <w:szCs w:val="24"/>
        </w:rPr>
        <w:t>настоящей</w:t>
      </w:r>
      <w:r w:rsidR="004D022D" w:rsidRPr="004D022D">
        <w:rPr>
          <w:sz w:val="24"/>
          <w:szCs w:val="24"/>
        </w:rPr>
        <w:t xml:space="preserve"> отчетности применяются те же принципы учетной политики и методы расчета, что и в последней годовой отчетности</w:t>
      </w:r>
      <w:r w:rsidR="004D022D">
        <w:rPr>
          <w:sz w:val="24"/>
          <w:szCs w:val="24"/>
        </w:rPr>
        <w:t>.</w:t>
      </w:r>
    </w:p>
    <w:p w:rsidR="004D022D" w:rsidRDefault="00EB6C2B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B6C2B">
        <w:rPr>
          <w:sz w:val="24"/>
          <w:szCs w:val="24"/>
        </w:rPr>
        <w:t>осле окончания промежуточного отчетного периода</w:t>
      </w:r>
      <w:r>
        <w:rPr>
          <w:sz w:val="24"/>
          <w:szCs w:val="24"/>
        </w:rPr>
        <w:t xml:space="preserve"> не происходило событий,  </w:t>
      </w:r>
      <w:r w:rsidRPr="00EB6C2B">
        <w:rPr>
          <w:sz w:val="24"/>
          <w:szCs w:val="24"/>
        </w:rPr>
        <w:t>не наш</w:t>
      </w:r>
      <w:r>
        <w:rPr>
          <w:sz w:val="24"/>
          <w:szCs w:val="24"/>
        </w:rPr>
        <w:t>едших</w:t>
      </w:r>
      <w:r w:rsidRPr="00EB6C2B">
        <w:rPr>
          <w:sz w:val="24"/>
          <w:szCs w:val="24"/>
        </w:rPr>
        <w:t xml:space="preserve"> отражения в промежуточной отчетности.</w:t>
      </w:r>
    </w:p>
    <w:p w:rsidR="006516C3" w:rsidRDefault="006516C3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Отчетный период: </w:t>
      </w:r>
      <w:r w:rsidR="007E1534">
        <w:rPr>
          <w:sz w:val="24"/>
          <w:szCs w:val="24"/>
        </w:rPr>
        <w:t>третий</w:t>
      </w:r>
      <w:r>
        <w:rPr>
          <w:sz w:val="24"/>
          <w:szCs w:val="24"/>
        </w:rPr>
        <w:t xml:space="preserve"> квартал 2020 года.</w:t>
      </w:r>
    </w:p>
    <w:p w:rsidR="006516C3" w:rsidRDefault="006516C3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Единицы измерения в отчетности за </w:t>
      </w:r>
      <w:r w:rsidR="007E1534">
        <w:rPr>
          <w:sz w:val="24"/>
          <w:szCs w:val="24"/>
        </w:rPr>
        <w:t>третий</w:t>
      </w:r>
      <w:r>
        <w:rPr>
          <w:sz w:val="24"/>
          <w:szCs w:val="24"/>
        </w:rPr>
        <w:t xml:space="preserve"> квартал 2020 года: тысячи рублей</w:t>
      </w:r>
      <w:r w:rsidR="007D0D3C">
        <w:rPr>
          <w:sz w:val="24"/>
          <w:szCs w:val="24"/>
        </w:rPr>
        <w:t>.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Квартальная бухгалтерская (финансовая) отчетность (далее по тексту – Отчетность), подготовлена НДКО в соответствии с законодательством Российской Федерации, нормативными актами Банка России и предоставлена в составе: 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- 0409806 «Бухгалтерский баланс за </w:t>
      </w:r>
      <w:r w:rsidR="007E1534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 года (публикуемая форма);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- 0409807 «Отчет о финансовых результатах за </w:t>
      </w:r>
      <w:r w:rsidR="007E1534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 года (публикуемая форма);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- 0409808 «Отчет об уровне достаточности капитала для покрытия рисков за </w:t>
      </w:r>
      <w:r w:rsidR="007E1534">
        <w:rPr>
          <w:sz w:val="24"/>
          <w:szCs w:val="24"/>
        </w:rPr>
        <w:t>3</w:t>
      </w:r>
      <w:r w:rsidR="002C6A0E">
        <w:rPr>
          <w:sz w:val="24"/>
          <w:szCs w:val="24"/>
        </w:rPr>
        <w:t xml:space="preserve"> </w:t>
      </w:r>
      <w:r>
        <w:rPr>
          <w:sz w:val="24"/>
          <w:szCs w:val="24"/>
        </w:rPr>
        <w:t>квартал 2020 года» (публикуемая отчетность);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- 0409810 «Отчет об изменениях в капитале кредитной организации за </w:t>
      </w:r>
      <w:r w:rsidR="007E1534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 года» (публикуемая отчетность;</w:t>
      </w:r>
    </w:p>
    <w:p w:rsidR="007D0D3C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- 0409813 «Сведения об обязательных нормативах, нормативе финансового рычага и нормативе краткосрочной ликвидности за </w:t>
      </w:r>
      <w:r w:rsidR="007E1534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 года» (публикуемая отчетность);</w:t>
      </w:r>
    </w:p>
    <w:p w:rsidR="007D0D3C" w:rsidRPr="00D51E6D" w:rsidRDefault="007D0D3C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- 0409814 «Отчет о движении денежных средств за </w:t>
      </w:r>
      <w:r w:rsidR="007E1534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</w:t>
      </w:r>
      <w:r w:rsidR="00D51E6D">
        <w:rPr>
          <w:sz w:val="24"/>
          <w:szCs w:val="24"/>
        </w:rPr>
        <w:t xml:space="preserve"> года» (публикуемая отчетность)</w:t>
      </w:r>
      <w:r w:rsidR="00D51E6D" w:rsidRPr="00D51E6D">
        <w:rPr>
          <w:sz w:val="24"/>
          <w:szCs w:val="24"/>
        </w:rPr>
        <w:t>.</w:t>
      </w:r>
    </w:p>
    <w:p w:rsidR="00357F37" w:rsidRDefault="00357F37" w:rsidP="00357F37">
      <w:pPr>
        <w:ind w:firstLine="709"/>
        <w:jc w:val="both"/>
        <w:rPr>
          <w:b/>
          <w:i/>
          <w:sz w:val="24"/>
        </w:rPr>
      </w:pPr>
    </w:p>
    <w:p w:rsidR="00357F37" w:rsidRDefault="00357F37" w:rsidP="00357F37">
      <w:pPr>
        <w:ind w:firstLine="709"/>
        <w:jc w:val="both"/>
        <w:rPr>
          <w:sz w:val="24"/>
        </w:rPr>
      </w:pPr>
      <w:r w:rsidRPr="00F07464">
        <w:rPr>
          <w:b/>
          <w:i/>
          <w:sz w:val="24"/>
        </w:rPr>
        <w:t>Лицо, занимающее должность единоличного исполнительного орган</w:t>
      </w:r>
      <w:proofErr w:type="gramStart"/>
      <w:r w:rsidRPr="00F07464">
        <w:rPr>
          <w:b/>
          <w:i/>
          <w:sz w:val="24"/>
        </w:rPr>
        <w:t xml:space="preserve">а </w:t>
      </w:r>
      <w:r>
        <w:rPr>
          <w:b/>
          <w:i/>
          <w:sz w:val="24"/>
        </w:rPr>
        <w:t>ООО</w:t>
      </w:r>
      <w:proofErr w:type="gramEnd"/>
      <w:r>
        <w:rPr>
          <w:b/>
          <w:i/>
          <w:sz w:val="24"/>
        </w:rPr>
        <w:t xml:space="preserve"> НДКО Лэнд Кредит</w:t>
      </w:r>
      <w:r w:rsidRPr="008A1AB2">
        <w:rPr>
          <w:b/>
          <w:i/>
          <w:sz w:val="24"/>
        </w:rPr>
        <w:t>:</w:t>
      </w:r>
      <w:r>
        <w:rPr>
          <w:b/>
          <w:i/>
          <w:sz w:val="24"/>
        </w:rPr>
        <w:t xml:space="preserve"> </w:t>
      </w:r>
      <w:r w:rsidRPr="00F07464">
        <w:rPr>
          <w:sz w:val="24"/>
        </w:rPr>
        <w:t xml:space="preserve">Колесов Алексей Иванович, владеет </w:t>
      </w:r>
      <w:r>
        <w:rPr>
          <w:sz w:val="24"/>
        </w:rPr>
        <w:t>56,9145</w:t>
      </w:r>
      <w:r w:rsidRPr="00DF5D09">
        <w:rPr>
          <w:sz w:val="24"/>
        </w:rPr>
        <w:t xml:space="preserve"> % долей.</w:t>
      </w:r>
    </w:p>
    <w:p w:rsidR="00357F37" w:rsidRDefault="00357F37" w:rsidP="00357F37">
      <w:pPr>
        <w:ind w:firstLine="709"/>
        <w:jc w:val="both"/>
        <w:rPr>
          <w:b/>
          <w:i/>
          <w:sz w:val="24"/>
        </w:rPr>
      </w:pPr>
    </w:p>
    <w:p w:rsidR="00357F37" w:rsidRDefault="00357F37" w:rsidP="00357F37">
      <w:pPr>
        <w:ind w:firstLine="709"/>
        <w:jc w:val="both"/>
        <w:rPr>
          <w:b/>
          <w:i/>
          <w:sz w:val="24"/>
        </w:rPr>
      </w:pPr>
      <w:r w:rsidRPr="00F07464">
        <w:rPr>
          <w:b/>
          <w:i/>
          <w:sz w:val="24"/>
        </w:rPr>
        <w:t>Состав коллеги</w:t>
      </w:r>
      <w:r>
        <w:rPr>
          <w:b/>
          <w:i/>
          <w:sz w:val="24"/>
        </w:rPr>
        <w:t>ального исполнительного орган</w:t>
      </w:r>
      <w:proofErr w:type="gramStart"/>
      <w:r>
        <w:rPr>
          <w:b/>
          <w:i/>
          <w:sz w:val="24"/>
        </w:rPr>
        <w:t>а ООО</w:t>
      </w:r>
      <w:proofErr w:type="gramEnd"/>
      <w:r>
        <w:rPr>
          <w:b/>
          <w:i/>
          <w:sz w:val="24"/>
        </w:rPr>
        <w:t xml:space="preserve"> НДКО Лэнд Кредит:</w:t>
      </w:r>
    </w:p>
    <w:p w:rsidR="00357F37" w:rsidRDefault="00357F37" w:rsidP="00357F37">
      <w:pPr>
        <w:jc w:val="both"/>
        <w:rPr>
          <w:sz w:val="24"/>
        </w:rPr>
      </w:pPr>
    </w:p>
    <w:p w:rsidR="00D51E6D" w:rsidRPr="003C3C1A" w:rsidRDefault="00D51E6D" w:rsidP="00357F37">
      <w:pPr>
        <w:jc w:val="center"/>
        <w:rPr>
          <w:b/>
          <w:i/>
          <w:sz w:val="24"/>
        </w:rPr>
      </w:pPr>
    </w:p>
    <w:p w:rsidR="00D51E6D" w:rsidRPr="003C3C1A" w:rsidRDefault="00D51E6D" w:rsidP="00357F37">
      <w:pPr>
        <w:jc w:val="center"/>
        <w:rPr>
          <w:b/>
          <w:i/>
          <w:sz w:val="24"/>
        </w:rPr>
      </w:pPr>
    </w:p>
    <w:p w:rsidR="00D51E6D" w:rsidRPr="003C3C1A" w:rsidRDefault="00D51E6D" w:rsidP="00357F37">
      <w:pPr>
        <w:jc w:val="center"/>
        <w:rPr>
          <w:b/>
          <w:i/>
          <w:sz w:val="24"/>
        </w:rPr>
      </w:pPr>
    </w:p>
    <w:p w:rsidR="00357F37" w:rsidRPr="002D7B03" w:rsidRDefault="00357F37" w:rsidP="00357F37">
      <w:pPr>
        <w:jc w:val="center"/>
        <w:rPr>
          <w:b/>
          <w:i/>
          <w:sz w:val="24"/>
        </w:rPr>
      </w:pPr>
      <w:r w:rsidRPr="00DF5D09">
        <w:rPr>
          <w:b/>
          <w:i/>
          <w:sz w:val="24"/>
        </w:rPr>
        <w:lastRenderedPageBreak/>
        <w:t>Правление</w:t>
      </w:r>
      <w:r w:rsidRPr="002D7B03">
        <w:rPr>
          <w:b/>
          <w:i/>
          <w:sz w:val="24"/>
        </w:rPr>
        <w:t xml:space="preserve"> </w:t>
      </w:r>
      <w:r>
        <w:rPr>
          <w:b/>
          <w:i/>
          <w:sz w:val="24"/>
        </w:rPr>
        <w:t>ООО НДКО Лэнд Кредит</w:t>
      </w:r>
      <w:r w:rsidRPr="002D7B03">
        <w:rPr>
          <w:b/>
          <w:i/>
          <w:sz w:val="24"/>
        </w:rPr>
        <w:t>:</w:t>
      </w:r>
    </w:p>
    <w:p w:rsidR="00357F37" w:rsidRDefault="00357F37" w:rsidP="00357F37">
      <w:pPr>
        <w:jc w:val="both"/>
        <w:rPr>
          <w:sz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118"/>
        <w:gridCol w:w="3119"/>
        <w:gridCol w:w="1275"/>
      </w:tblGrid>
      <w:tr w:rsidR="00357F37" w:rsidRPr="004D716F" w:rsidTr="00357F37">
        <w:tc>
          <w:tcPr>
            <w:tcW w:w="1560" w:type="dxa"/>
          </w:tcPr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Признак П-председатель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Правления</w:t>
            </w:r>
          </w:p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>Ч-член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Правления</w:t>
            </w:r>
          </w:p>
        </w:tc>
        <w:tc>
          <w:tcPr>
            <w:tcW w:w="3118" w:type="dxa"/>
          </w:tcPr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 отчество</w:t>
            </w:r>
          </w:p>
        </w:tc>
        <w:tc>
          <w:tcPr>
            <w:tcW w:w="3119" w:type="dxa"/>
          </w:tcPr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Занимаемая должность в организации </w:t>
            </w:r>
          </w:p>
        </w:tc>
        <w:tc>
          <w:tcPr>
            <w:tcW w:w="1275" w:type="dxa"/>
          </w:tcPr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Владение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долями</w:t>
            </w:r>
            <w:r w:rsidRPr="004D716F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</w:t>
            </w:r>
          </w:p>
          <w:p w:rsidR="00357F37" w:rsidRPr="004D716F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357F37" w:rsidTr="00357F37">
        <w:tc>
          <w:tcPr>
            <w:tcW w:w="1560" w:type="dxa"/>
          </w:tcPr>
          <w:p w:rsidR="00357F37" w:rsidRPr="00F322CE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proofErr w:type="gramStart"/>
            <w:r w:rsidRPr="00F322CE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3118" w:type="dxa"/>
          </w:tcPr>
          <w:p w:rsidR="00357F37" w:rsidRPr="00F322CE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r w:rsidRPr="00F322CE">
              <w:rPr>
                <w:rFonts w:ascii="Times New Roman" w:hAnsi="Times New Roman"/>
              </w:rPr>
              <w:t>Колесов</w:t>
            </w:r>
            <w:r>
              <w:rPr>
                <w:rFonts w:ascii="Times New Roman" w:hAnsi="Times New Roman"/>
              </w:rPr>
              <w:t xml:space="preserve"> </w:t>
            </w:r>
            <w:r w:rsidRPr="00F322CE">
              <w:rPr>
                <w:rFonts w:ascii="Times New Roman" w:hAnsi="Times New Roman"/>
              </w:rPr>
              <w:t>Алексей Иванович</w:t>
            </w:r>
          </w:p>
        </w:tc>
        <w:tc>
          <w:tcPr>
            <w:tcW w:w="3119" w:type="dxa"/>
          </w:tcPr>
          <w:p w:rsidR="00357F37" w:rsidRPr="00F322CE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r w:rsidRPr="00F322CE">
              <w:rPr>
                <w:rFonts w:ascii="Times New Roman" w:hAnsi="Times New Roman"/>
              </w:rPr>
              <w:t>Председатель Правления</w:t>
            </w:r>
          </w:p>
        </w:tc>
        <w:tc>
          <w:tcPr>
            <w:tcW w:w="1275" w:type="dxa"/>
          </w:tcPr>
          <w:p w:rsidR="00357F37" w:rsidRPr="0056518B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r w:rsidRPr="0056518B">
              <w:rPr>
                <w:rFonts w:ascii="Times New Roman" w:hAnsi="Times New Roman"/>
                <w:bCs/>
                <w:kern w:val="32"/>
              </w:rPr>
              <w:t>5</w:t>
            </w:r>
            <w:r>
              <w:rPr>
                <w:rFonts w:ascii="Times New Roman" w:hAnsi="Times New Roman"/>
                <w:bCs/>
                <w:kern w:val="32"/>
              </w:rPr>
              <w:t>6</w:t>
            </w:r>
            <w:r w:rsidRPr="0056518B">
              <w:rPr>
                <w:rFonts w:ascii="Times New Roman" w:hAnsi="Times New Roman"/>
                <w:bCs/>
                <w:kern w:val="32"/>
              </w:rPr>
              <w:t>,</w:t>
            </w:r>
            <w:r>
              <w:rPr>
                <w:rFonts w:ascii="Times New Roman" w:hAnsi="Times New Roman"/>
                <w:bCs/>
                <w:kern w:val="32"/>
              </w:rPr>
              <w:t>9145</w:t>
            </w:r>
            <w:r w:rsidRPr="0056518B">
              <w:rPr>
                <w:rFonts w:ascii="Times New Roman" w:hAnsi="Times New Roman"/>
                <w:bCs/>
                <w:kern w:val="32"/>
              </w:rPr>
              <w:t xml:space="preserve"> </w:t>
            </w:r>
            <w:r w:rsidRPr="0056518B">
              <w:rPr>
                <w:rFonts w:ascii="Times New Roman" w:hAnsi="Times New Roman"/>
              </w:rPr>
              <w:t>%</w:t>
            </w:r>
          </w:p>
        </w:tc>
      </w:tr>
      <w:tr w:rsidR="00357F37" w:rsidRPr="000733C4" w:rsidTr="00357F37">
        <w:tc>
          <w:tcPr>
            <w:tcW w:w="1560" w:type="dxa"/>
          </w:tcPr>
          <w:p w:rsidR="00357F37" w:rsidRPr="000F4AA9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>Ч</w:t>
            </w:r>
          </w:p>
        </w:tc>
        <w:tc>
          <w:tcPr>
            <w:tcW w:w="3118" w:type="dxa"/>
          </w:tcPr>
          <w:p w:rsidR="00357F37" w:rsidRPr="00357F37" w:rsidRDefault="00357F37" w:rsidP="00357F37">
            <w:r w:rsidRPr="00357F37">
              <w:t>Чистова Маргарита Александровна.</w:t>
            </w:r>
          </w:p>
          <w:p w:rsidR="00357F37" w:rsidRPr="00357F37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</w:tcPr>
          <w:p w:rsidR="00357F37" w:rsidRPr="000F4AA9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>Главный бухгалтер</w:t>
            </w:r>
          </w:p>
        </w:tc>
        <w:tc>
          <w:tcPr>
            <w:tcW w:w="1275" w:type="dxa"/>
          </w:tcPr>
          <w:p w:rsidR="00357F37" w:rsidRPr="000F4AA9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>-</w:t>
            </w:r>
          </w:p>
        </w:tc>
      </w:tr>
      <w:tr w:rsidR="00357F37" w:rsidTr="00357F3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37" w:rsidRPr="000F4AA9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>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37" w:rsidRPr="000F4AA9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Шелюто</w:t>
            </w:r>
            <w:proofErr w:type="spellEnd"/>
            <w:r>
              <w:rPr>
                <w:rFonts w:ascii="Times New Roman" w:hAnsi="Times New Roman"/>
              </w:rPr>
              <w:t xml:space="preserve"> Светлана Петровна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37" w:rsidRPr="000F4AA9" w:rsidRDefault="00357F37" w:rsidP="00E112A4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 xml:space="preserve">Заместитель Председателя Правления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F37" w:rsidRPr="000F4AA9" w:rsidRDefault="00357F37" w:rsidP="00E112A4">
            <w:pPr>
              <w:pStyle w:val="ConsNormal"/>
              <w:ind w:right="0" w:firstLine="0"/>
              <w:jc w:val="center"/>
              <w:rPr>
                <w:rFonts w:ascii="Times New Roman" w:hAnsi="Times New Roman"/>
              </w:rPr>
            </w:pPr>
            <w:r w:rsidRPr="000F4AA9">
              <w:rPr>
                <w:rFonts w:ascii="Times New Roman" w:hAnsi="Times New Roman"/>
              </w:rPr>
              <w:t>-</w:t>
            </w:r>
          </w:p>
        </w:tc>
      </w:tr>
    </w:tbl>
    <w:p w:rsidR="00357F37" w:rsidRPr="001352B5" w:rsidRDefault="00357F37" w:rsidP="00357F37">
      <w:pPr>
        <w:rPr>
          <w:b/>
          <w:i/>
          <w:sz w:val="24"/>
        </w:rPr>
      </w:pPr>
    </w:p>
    <w:p w:rsidR="00357F37" w:rsidRPr="002D7B03" w:rsidRDefault="00357F37" w:rsidP="00357F37">
      <w:pPr>
        <w:jc w:val="center"/>
        <w:rPr>
          <w:b/>
          <w:i/>
          <w:sz w:val="24"/>
        </w:rPr>
      </w:pPr>
      <w:r w:rsidRPr="00DF5D09">
        <w:rPr>
          <w:b/>
          <w:i/>
          <w:sz w:val="24"/>
        </w:rPr>
        <w:t xml:space="preserve">Совет директоров  </w:t>
      </w:r>
      <w:r>
        <w:rPr>
          <w:b/>
          <w:i/>
          <w:sz w:val="24"/>
        </w:rPr>
        <w:t>ООО НДКО Лэнд Кредит</w:t>
      </w:r>
      <w:r w:rsidRPr="002D7B03">
        <w:rPr>
          <w:b/>
          <w:i/>
          <w:sz w:val="24"/>
        </w:rPr>
        <w:t>:</w:t>
      </w:r>
    </w:p>
    <w:p w:rsidR="00357F37" w:rsidRDefault="00357F37" w:rsidP="00357F37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977"/>
        <w:gridCol w:w="3119"/>
        <w:gridCol w:w="1275"/>
      </w:tblGrid>
      <w:tr w:rsidR="00357F37" w:rsidRPr="00CB033C" w:rsidTr="00E112A4">
        <w:trPr>
          <w:trHeight w:val="529"/>
        </w:trPr>
        <w:tc>
          <w:tcPr>
            <w:tcW w:w="1701" w:type="dxa"/>
            <w:shd w:val="clear" w:color="auto" w:fill="auto"/>
          </w:tcPr>
          <w:p w:rsidR="00357F37" w:rsidRPr="00CB033C" w:rsidRDefault="00357F37" w:rsidP="00E112A4">
            <w:pPr>
              <w:jc w:val="center"/>
              <w:rPr>
                <w:b/>
                <w:i/>
                <w:sz w:val="16"/>
                <w:szCs w:val="16"/>
              </w:rPr>
            </w:pPr>
            <w:r w:rsidRPr="00CB033C">
              <w:rPr>
                <w:b/>
                <w:i/>
                <w:sz w:val="16"/>
                <w:szCs w:val="16"/>
              </w:rPr>
              <w:t>Признак П-председатель Совета; Ч-член Совета</w:t>
            </w:r>
          </w:p>
        </w:tc>
        <w:tc>
          <w:tcPr>
            <w:tcW w:w="2977" w:type="dxa"/>
            <w:shd w:val="clear" w:color="auto" w:fill="auto"/>
          </w:tcPr>
          <w:p w:rsidR="00357F37" w:rsidRPr="00CB033C" w:rsidRDefault="00357F37" w:rsidP="00E112A4">
            <w:pPr>
              <w:jc w:val="center"/>
              <w:rPr>
                <w:b/>
                <w:i/>
                <w:sz w:val="16"/>
                <w:szCs w:val="16"/>
              </w:rPr>
            </w:pPr>
            <w:r w:rsidRPr="00CB033C">
              <w:rPr>
                <w:b/>
                <w:i/>
                <w:sz w:val="16"/>
                <w:szCs w:val="16"/>
              </w:rPr>
              <w:t>Фамилия, имя, отчество</w:t>
            </w:r>
          </w:p>
        </w:tc>
        <w:tc>
          <w:tcPr>
            <w:tcW w:w="3119" w:type="dxa"/>
          </w:tcPr>
          <w:p w:rsidR="00357F37" w:rsidRPr="00CB033C" w:rsidRDefault="00357F37" w:rsidP="00E112A4">
            <w:pPr>
              <w:jc w:val="center"/>
              <w:rPr>
                <w:b/>
                <w:i/>
                <w:sz w:val="16"/>
                <w:szCs w:val="16"/>
              </w:rPr>
            </w:pPr>
            <w:r w:rsidRPr="004D716F">
              <w:rPr>
                <w:b/>
                <w:i/>
                <w:sz w:val="16"/>
                <w:szCs w:val="16"/>
              </w:rPr>
              <w:t>Занимаемая должность в организации</w:t>
            </w:r>
          </w:p>
        </w:tc>
        <w:tc>
          <w:tcPr>
            <w:tcW w:w="1275" w:type="dxa"/>
            <w:shd w:val="clear" w:color="auto" w:fill="auto"/>
          </w:tcPr>
          <w:p w:rsidR="00357F37" w:rsidRPr="00CB033C" w:rsidRDefault="00357F37" w:rsidP="00E112A4">
            <w:pPr>
              <w:jc w:val="center"/>
              <w:rPr>
                <w:b/>
                <w:i/>
                <w:sz w:val="16"/>
                <w:szCs w:val="16"/>
              </w:rPr>
            </w:pPr>
            <w:r w:rsidRPr="00CB033C">
              <w:rPr>
                <w:b/>
                <w:i/>
                <w:sz w:val="16"/>
                <w:szCs w:val="16"/>
              </w:rPr>
              <w:t>Владение</w:t>
            </w:r>
            <w:r>
              <w:rPr>
                <w:b/>
                <w:i/>
                <w:sz w:val="16"/>
                <w:szCs w:val="16"/>
              </w:rPr>
              <w:t xml:space="preserve"> долями</w:t>
            </w:r>
            <w:r w:rsidRPr="00CB033C"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357F37" w:rsidTr="00E112A4">
        <w:tc>
          <w:tcPr>
            <w:tcW w:w="1701" w:type="dxa"/>
            <w:shd w:val="clear" w:color="auto" w:fill="auto"/>
            <w:vAlign w:val="center"/>
          </w:tcPr>
          <w:p w:rsidR="00357F37" w:rsidRDefault="00357F37" w:rsidP="00E112A4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357F37" w:rsidRDefault="00357F37" w:rsidP="00E112A4">
            <w:pPr>
              <w:jc w:val="both"/>
            </w:pPr>
            <w:r>
              <w:t>Колесова Ирина Петровна</w:t>
            </w:r>
          </w:p>
        </w:tc>
        <w:tc>
          <w:tcPr>
            <w:tcW w:w="3119" w:type="dxa"/>
          </w:tcPr>
          <w:p w:rsidR="00357F37" w:rsidRDefault="00357F37" w:rsidP="00E112A4">
            <w:r>
              <w:t>Председатель Совета</w:t>
            </w:r>
          </w:p>
        </w:tc>
        <w:tc>
          <w:tcPr>
            <w:tcW w:w="1275" w:type="dxa"/>
            <w:shd w:val="clear" w:color="auto" w:fill="auto"/>
          </w:tcPr>
          <w:p w:rsidR="00357F37" w:rsidRDefault="00357F37" w:rsidP="00E112A4">
            <w:pPr>
              <w:jc w:val="center"/>
            </w:pPr>
            <w:r>
              <w:t>4</w:t>
            </w:r>
            <w:r w:rsidRPr="00DF5D09">
              <w:t>3,</w:t>
            </w:r>
            <w:r>
              <w:t>0855 %</w:t>
            </w:r>
          </w:p>
        </w:tc>
      </w:tr>
      <w:tr w:rsidR="00357F37" w:rsidTr="00E112A4">
        <w:tc>
          <w:tcPr>
            <w:tcW w:w="1701" w:type="dxa"/>
            <w:shd w:val="clear" w:color="auto" w:fill="auto"/>
            <w:vAlign w:val="center"/>
          </w:tcPr>
          <w:p w:rsidR="00357F37" w:rsidRDefault="00357F37" w:rsidP="00E112A4">
            <w:pPr>
              <w:jc w:val="center"/>
            </w:pPr>
            <w:r>
              <w:t>Ч</w:t>
            </w:r>
          </w:p>
        </w:tc>
        <w:tc>
          <w:tcPr>
            <w:tcW w:w="2977" w:type="dxa"/>
            <w:shd w:val="clear" w:color="auto" w:fill="auto"/>
          </w:tcPr>
          <w:p w:rsidR="00357F37" w:rsidRDefault="00357F37" w:rsidP="00E112A4">
            <w:pPr>
              <w:jc w:val="both"/>
            </w:pPr>
            <w:proofErr w:type="spellStart"/>
            <w:r>
              <w:t>Ермошина</w:t>
            </w:r>
            <w:proofErr w:type="spellEnd"/>
            <w:r>
              <w:t> Екатерина Вячеславовна</w:t>
            </w:r>
          </w:p>
        </w:tc>
        <w:tc>
          <w:tcPr>
            <w:tcW w:w="3119" w:type="dxa"/>
          </w:tcPr>
          <w:p w:rsidR="00357F37" w:rsidRDefault="00357F37" w:rsidP="00E112A4">
            <w:r w:rsidRPr="000F4AA9">
              <w:t>Заместитель Председателя Правления</w:t>
            </w:r>
            <w:r>
              <w:t xml:space="preserve"> по правовым вопросам</w:t>
            </w:r>
          </w:p>
        </w:tc>
        <w:tc>
          <w:tcPr>
            <w:tcW w:w="1275" w:type="dxa"/>
            <w:shd w:val="clear" w:color="auto" w:fill="auto"/>
          </w:tcPr>
          <w:p w:rsidR="00357F37" w:rsidRDefault="00357F37" w:rsidP="00E112A4">
            <w:pPr>
              <w:jc w:val="center"/>
            </w:pPr>
            <w:r>
              <w:t>-</w:t>
            </w:r>
          </w:p>
        </w:tc>
      </w:tr>
      <w:tr w:rsidR="00357F37" w:rsidTr="00E112A4">
        <w:tc>
          <w:tcPr>
            <w:tcW w:w="1701" w:type="dxa"/>
            <w:shd w:val="clear" w:color="auto" w:fill="auto"/>
            <w:vAlign w:val="center"/>
          </w:tcPr>
          <w:p w:rsidR="00357F37" w:rsidRDefault="00357F37" w:rsidP="00E112A4">
            <w:pPr>
              <w:jc w:val="center"/>
            </w:pPr>
            <w:r>
              <w:t>Ч</w:t>
            </w:r>
          </w:p>
        </w:tc>
        <w:tc>
          <w:tcPr>
            <w:tcW w:w="2977" w:type="dxa"/>
            <w:shd w:val="clear" w:color="auto" w:fill="auto"/>
          </w:tcPr>
          <w:p w:rsidR="00357F37" w:rsidRDefault="007E1534" w:rsidP="003C3C1A">
            <w:r>
              <w:t>Калинина Наталия Владиславовна</w:t>
            </w:r>
          </w:p>
        </w:tc>
        <w:tc>
          <w:tcPr>
            <w:tcW w:w="3119" w:type="dxa"/>
          </w:tcPr>
          <w:p w:rsidR="00357F37" w:rsidRDefault="00357F37" w:rsidP="00E112A4">
            <w:pPr>
              <w:jc w:val="center"/>
            </w:pPr>
            <w:r>
              <w:t xml:space="preserve">Заместитель </w:t>
            </w:r>
            <w:r w:rsidRPr="000F4AA9">
              <w:t>Главн</w:t>
            </w:r>
            <w:r>
              <w:t xml:space="preserve">ого </w:t>
            </w:r>
            <w:r w:rsidRPr="000F4AA9">
              <w:t>бухгалтер</w:t>
            </w:r>
            <w:r>
              <w:t>а</w:t>
            </w:r>
          </w:p>
        </w:tc>
        <w:tc>
          <w:tcPr>
            <w:tcW w:w="1275" w:type="dxa"/>
            <w:shd w:val="clear" w:color="auto" w:fill="auto"/>
          </w:tcPr>
          <w:p w:rsidR="00357F37" w:rsidRDefault="00357F37" w:rsidP="00E112A4">
            <w:pPr>
              <w:jc w:val="center"/>
            </w:pPr>
            <w:r>
              <w:t>-</w:t>
            </w:r>
          </w:p>
        </w:tc>
      </w:tr>
    </w:tbl>
    <w:p w:rsidR="00357F37" w:rsidRPr="004D022D" w:rsidRDefault="00357F37" w:rsidP="006516C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D022D" w:rsidRDefault="004D022D" w:rsidP="004D022D">
      <w:pPr>
        <w:jc w:val="both"/>
        <w:rPr>
          <w:sz w:val="24"/>
        </w:rPr>
      </w:pPr>
    </w:p>
    <w:p w:rsidR="006C4761" w:rsidRDefault="006C4761" w:rsidP="0054598F">
      <w:pPr>
        <w:ind w:firstLine="709"/>
        <w:jc w:val="both"/>
        <w:rPr>
          <w:sz w:val="24"/>
        </w:rPr>
      </w:pPr>
      <w:r>
        <w:rPr>
          <w:sz w:val="24"/>
        </w:rPr>
        <w:t xml:space="preserve">В отчётном периоде </w:t>
      </w:r>
      <w:r w:rsidR="002B62A2">
        <w:rPr>
          <w:sz w:val="24"/>
        </w:rPr>
        <w:t>НДКО</w:t>
      </w:r>
      <w:r>
        <w:rPr>
          <w:sz w:val="24"/>
        </w:rPr>
        <w:t xml:space="preserve"> выполнялись требования к капиталу, в частности факти</w:t>
      </w:r>
      <w:r w:rsidR="006D37C4">
        <w:rPr>
          <w:sz w:val="24"/>
        </w:rPr>
        <w:t xml:space="preserve">ческие значения норматива </w:t>
      </w:r>
      <w:r>
        <w:rPr>
          <w:sz w:val="24"/>
        </w:rPr>
        <w:t xml:space="preserve"> Н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 xml:space="preserve">.0 </w:t>
      </w:r>
      <w:r w:rsidR="006D37C4">
        <w:rPr>
          <w:sz w:val="24"/>
        </w:rPr>
        <w:t xml:space="preserve">и </w:t>
      </w:r>
      <w:r>
        <w:rPr>
          <w:sz w:val="24"/>
        </w:rPr>
        <w:t xml:space="preserve">превышали нормативные </w:t>
      </w:r>
      <w:r w:rsidR="006D37C4">
        <w:rPr>
          <w:sz w:val="24"/>
        </w:rPr>
        <w:t>в несколько раз</w:t>
      </w:r>
      <w:r w:rsidR="002A5E9A">
        <w:rPr>
          <w:sz w:val="24"/>
        </w:rPr>
        <w:t>.</w:t>
      </w:r>
    </w:p>
    <w:p w:rsidR="006D37C4" w:rsidRDefault="006D37C4" w:rsidP="0054598F">
      <w:pPr>
        <w:ind w:firstLine="709"/>
        <w:jc w:val="both"/>
        <w:rPr>
          <w:sz w:val="24"/>
        </w:rPr>
      </w:pPr>
    </w:p>
    <w:p w:rsidR="006D37C4" w:rsidRPr="003A3A0E" w:rsidRDefault="006D37C4" w:rsidP="003A3A0E">
      <w:pPr>
        <w:ind w:firstLine="709"/>
        <w:jc w:val="center"/>
        <w:rPr>
          <w:b/>
          <w:sz w:val="24"/>
        </w:rPr>
      </w:pPr>
      <w:r w:rsidRPr="003A3A0E">
        <w:rPr>
          <w:b/>
          <w:sz w:val="24"/>
        </w:rPr>
        <w:t>Перечень основных операций НДКО, оказавших наибольшее влияние на изменение финансового результата</w:t>
      </w:r>
      <w:r w:rsidR="003A3A0E" w:rsidRPr="003A3A0E">
        <w:rPr>
          <w:b/>
          <w:sz w:val="24"/>
        </w:rPr>
        <w:t>, а также информация относительно операций, проводимых НДКО по месту его расположения</w:t>
      </w:r>
    </w:p>
    <w:p w:rsidR="003A3A0E" w:rsidRDefault="003A3A0E" w:rsidP="0054598F">
      <w:pPr>
        <w:ind w:firstLine="709"/>
        <w:jc w:val="both"/>
        <w:rPr>
          <w:sz w:val="24"/>
        </w:rPr>
      </w:pPr>
      <w:r>
        <w:rPr>
          <w:sz w:val="24"/>
        </w:rPr>
        <w:t>В</w:t>
      </w:r>
      <w:r w:rsidR="007E1534">
        <w:rPr>
          <w:sz w:val="24"/>
        </w:rPr>
        <w:t xml:space="preserve"> третьем</w:t>
      </w:r>
      <w:r>
        <w:rPr>
          <w:sz w:val="24"/>
        </w:rPr>
        <w:t xml:space="preserve"> квартале 2020 года, основными операциями НДКО, оказавшими наибольшее влияние на финансовый результат деятельности, были следующие доходные операции:</w:t>
      </w:r>
    </w:p>
    <w:p w:rsidR="003A3A0E" w:rsidRDefault="003A3A0E" w:rsidP="00357F37">
      <w:pPr>
        <w:ind w:firstLine="709"/>
        <w:jc w:val="both"/>
        <w:rPr>
          <w:sz w:val="24"/>
        </w:rPr>
      </w:pPr>
      <w:r>
        <w:rPr>
          <w:sz w:val="24"/>
        </w:rPr>
        <w:t>- предоставление кредитов физическим и юридическим лицам в</w:t>
      </w:r>
      <w:r w:rsidR="007E1534">
        <w:rPr>
          <w:sz w:val="24"/>
        </w:rPr>
        <w:t xml:space="preserve"> третьем </w:t>
      </w:r>
      <w:r>
        <w:rPr>
          <w:sz w:val="24"/>
        </w:rPr>
        <w:t xml:space="preserve"> квартале 2020 года </w:t>
      </w:r>
      <w:r w:rsidR="007E1534">
        <w:rPr>
          <w:sz w:val="24"/>
        </w:rPr>
        <w:t>производилось в общей сумме 500 000 рублей</w:t>
      </w:r>
      <w:r>
        <w:rPr>
          <w:sz w:val="24"/>
        </w:rPr>
        <w:t xml:space="preserve">. Процентный доход от предоставленных ранее кредитов физическим и юридическим лицам составил </w:t>
      </w:r>
      <w:r w:rsidR="003C3C1A">
        <w:rPr>
          <w:sz w:val="24"/>
        </w:rPr>
        <w:t xml:space="preserve">за </w:t>
      </w:r>
      <w:r w:rsidR="007E1534">
        <w:rPr>
          <w:sz w:val="24"/>
        </w:rPr>
        <w:t>три</w:t>
      </w:r>
      <w:r w:rsidR="003C3C1A">
        <w:rPr>
          <w:sz w:val="24"/>
        </w:rPr>
        <w:t xml:space="preserve"> квартала </w:t>
      </w:r>
      <w:r w:rsidR="0036020C">
        <w:rPr>
          <w:sz w:val="24"/>
        </w:rPr>
        <w:t>6512 тыс. руб. с</w:t>
      </w:r>
      <w:r w:rsidR="003C3C1A">
        <w:rPr>
          <w:sz w:val="24"/>
        </w:rPr>
        <w:t xml:space="preserve"> начала 2020 года</w:t>
      </w:r>
      <w:r w:rsidR="00357F37">
        <w:rPr>
          <w:sz w:val="24"/>
        </w:rPr>
        <w:t>:</w:t>
      </w:r>
    </w:p>
    <w:p w:rsidR="00357F37" w:rsidRPr="00571425" w:rsidRDefault="00357F37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доходы от </w:t>
      </w:r>
      <w:r w:rsidR="001352B5">
        <w:rPr>
          <w:sz w:val="24"/>
          <w:szCs w:val="24"/>
        </w:rPr>
        <w:t>выбытия (реализации) имущества</w:t>
      </w:r>
      <w:r w:rsidRPr="00571425">
        <w:rPr>
          <w:sz w:val="24"/>
          <w:szCs w:val="24"/>
        </w:rPr>
        <w:t xml:space="preserve"> недвижимости. Доход по данным операциям составил </w:t>
      </w:r>
      <w:r w:rsidR="001352B5">
        <w:rPr>
          <w:sz w:val="24"/>
          <w:szCs w:val="24"/>
        </w:rPr>
        <w:t>1 097</w:t>
      </w:r>
      <w:r w:rsidRPr="00571425">
        <w:rPr>
          <w:sz w:val="24"/>
          <w:szCs w:val="24"/>
        </w:rPr>
        <w:t xml:space="preserve"> тыс. руб.;</w:t>
      </w:r>
    </w:p>
    <w:p w:rsidR="00357F37" w:rsidRDefault="001352B5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доходы по решению суда по просроченным кредитам</w:t>
      </w:r>
      <w:r w:rsidR="00357F37" w:rsidRPr="005714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составили 11 384</w:t>
      </w:r>
      <w:r w:rsidR="00357F37" w:rsidRPr="00571425">
        <w:rPr>
          <w:sz w:val="24"/>
          <w:szCs w:val="24"/>
        </w:rPr>
        <w:t xml:space="preserve"> тыс. руб.</w:t>
      </w:r>
    </w:p>
    <w:p w:rsidR="001352B5" w:rsidRDefault="001352B5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доходы по пени от несвоевременной уплаты процентов по кредитам составили 2</w:t>
      </w:r>
      <w:r w:rsidR="007E1534">
        <w:rPr>
          <w:sz w:val="24"/>
          <w:szCs w:val="24"/>
        </w:rPr>
        <w:t>821</w:t>
      </w:r>
      <w:r>
        <w:rPr>
          <w:sz w:val="24"/>
          <w:szCs w:val="24"/>
        </w:rPr>
        <w:t xml:space="preserve"> тыс. руб.</w:t>
      </w:r>
    </w:p>
    <w:p w:rsidR="003C3C1A" w:rsidRPr="00571425" w:rsidRDefault="003C3C1A" w:rsidP="003C3C1A">
      <w:pPr>
        <w:tabs>
          <w:tab w:val="num" w:pos="2629"/>
        </w:tabs>
        <w:ind w:left="709"/>
        <w:jc w:val="both"/>
        <w:rPr>
          <w:sz w:val="24"/>
          <w:szCs w:val="24"/>
        </w:rPr>
      </w:pPr>
    </w:p>
    <w:p w:rsidR="00357F37" w:rsidRPr="00571425" w:rsidRDefault="00357F37" w:rsidP="00357F37">
      <w:pPr>
        <w:ind w:left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>Остальные статьи доходов были не значительными. Из всех вышеперечисленных операций основной доход принесло кредитование физических и юридических лиц.</w:t>
      </w:r>
    </w:p>
    <w:p w:rsidR="00357F37" w:rsidRPr="00571425" w:rsidRDefault="00357F37" w:rsidP="00357F37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Кредиты физическим лицам выдавались </w:t>
      </w:r>
      <w:r w:rsidR="001352B5">
        <w:rPr>
          <w:sz w:val="24"/>
          <w:szCs w:val="24"/>
        </w:rPr>
        <w:t xml:space="preserve">ранее </w:t>
      </w:r>
      <w:r w:rsidRPr="00571425">
        <w:rPr>
          <w:sz w:val="24"/>
          <w:szCs w:val="24"/>
        </w:rPr>
        <w:t>гражданам, зарегистрированным, в основном, в Москве и Московской области.</w:t>
      </w:r>
    </w:p>
    <w:p w:rsidR="00357F37" w:rsidRPr="00571425" w:rsidRDefault="00357F37" w:rsidP="00357F37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Под кредиты, </w:t>
      </w:r>
      <w:r w:rsidR="003C3C1A">
        <w:rPr>
          <w:sz w:val="24"/>
          <w:szCs w:val="24"/>
        </w:rPr>
        <w:t>выданные</w:t>
      </w:r>
      <w:r w:rsidRPr="00571425">
        <w:rPr>
          <w:sz w:val="24"/>
          <w:szCs w:val="24"/>
        </w:rPr>
        <w:t xml:space="preserve"> в 2019</w:t>
      </w:r>
      <w:r w:rsidR="007E1534">
        <w:rPr>
          <w:sz w:val="24"/>
          <w:szCs w:val="24"/>
        </w:rPr>
        <w:t xml:space="preserve"> и 2020</w:t>
      </w:r>
      <w:r w:rsidRPr="00571425">
        <w:rPr>
          <w:sz w:val="24"/>
          <w:szCs w:val="24"/>
        </w:rPr>
        <w:t xml:space="preserve"> году, а также прочие активы, создавались резервы в соответствии с утвержденными нормативными актами Банка России, а также внутренними Положениям</w:t>
      </w:r>
      <w:proofErr w:type="gramStart"/>
      <w:r w:rsidRPr="00571425">
        <w:rPr>
          <w:sz w:val="24"/>
          <w:szCs w:val="24"/>
        </w:rPr>
        <w:t>и ООО</w:t>
      </w:r>
      <w:proofErr w:type="gramEnd"/>
      <w:r w:rsidRPr="00571425">
        <w:rPr>
          <w:sz w:val="24"/>
          <w:szCs w:val="24"/>
        </w:rPr>
        <w:t xml:space="preserve"> НДКО Лэнд Кредит. </w:t>
      </w:r>
    </w:p>
    <w:p w:rsidR="00357F37" w:rsidRPr="00571425" w:rsidRDefault="003F50A4" w:rsidP="00357F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 начала 2020 года</w:t>
      </w:r>
      <w:r w:rsidR="00357F37" w:rsidRPr="005714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</w:t>
      </w:r>
      <w:r w:rsidR="007E1534">
        <w:rPr>
          <w:sz w:val="24"/>
          <w:szCs w:val="24"/>
        </w:rPr>
        <w:t>три</w:t>
      </w:r>
      <w:r>
        <w:rPr>
          <w:sz w:val="24"/>
          <w:szCs w:val="24"/>
        </w:rPr>
        <w:t xml:space="preserve"> квартала,</w:t>
      </w:r>
      <w:r w:rsidR="00357F37" w:rsidRPr="00571425">
        <w:rPr>
          <w:sz w:val="24"/>
          <w:szCs w:val="24"/>
        </w:rPr>
        <w:t xml:space="preserve"> основными операциям</w:t>
      </w:r>
      <w:proofErr w:type="gramStart"/>
      <w:r w:rsidR="00357F37" w:rsidRPr="00571425">
        <w:rPr>
          <w:sz w:val="24"/>
          <w:szCs w:val="24"/>
        </w:rPr>
        <w:t>и ООО</w:t>
      </w:r>
      <w:proofErr w:type="gramEnd"/>
      <w:r w:rsidR="00357F37" w:rsidRPr="00571425">
        <w:rPr>
          <w:sz w:val="24"/>
          <w:szCs w:val="24"/>
        </w:rPr>
        <w:t xml:space="preserve"> НДКО Лэнд Кредит, оказавшими наибольшее влияние на финансовый результат деятельности НДКО, были следующие расходные операции:</w:t>
      </w:r>
    </w:p>
    <w:p w:rsidR="00357F37" w:rsidRPr="00571425" w:rsidRDefault="00357F37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расходы от создания резервов по кредитным операциям составили </w:t>
      </w:r>
      <w:r w:rsidR="00E67B7B">
        <w:rPr>
          <w:sz w:val="24"/>
          <w:szCs w:val="24"/>
        </w:rPr>
        <w:t>47 510</w:t>
      </w:r>
      <w:r w:rsidRPr="00571425">
        <w:rPr>
          <w:sz w:val="24"/>
          <w:szCs w:val="24"/>
        </w:rPr>
        <w:t xml:space="preserve"> тыс. руб. </w:t>
      </w:r>
    </w:p>
    <w:p w:rsidR="00357F37" w:rsidRPr="00571425" w:rsidRDefault="00357F37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процентные расходы по депозитам юридических лиц – </w:t>
      </w:r>
      <w:r w:rsidR="007E1534">
        <w:rPr>
          <w:sz w:val="24"/>
          <w:szCs w:val="24"/>
        </w:rPr>
        <w:t>5557</w:t>
      </w:r>
      <w:r w:rsidRPr="00571425">
        <w:rPr>
          <w:sz w:val="24"/>
          <w:szCs w:val="24"/>
        </w:rPr>
        <w:t xml:space="preserve"> тыс. руб.</w:t>
      </w:r>
    </w:p>
    <w:p w:rsidR="00357F37" w:rsidRPr="00571425" w:rsidRDefault="001352B5" w:rsidP="00357F37">
      <w:pPr>
        <w:numPr>
          <w:ilvl w:val="0"/>
          <w:numId w:val="2"/>
        </w:numPr>
        <w:tabs>
          <w:tab w:val="clear" w:pos="360"/>
          <w:tab w:val="num" w:pos="993"/>
          <w:tab w:val="num" w:pos="2629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выплата задолженности по арендной плате </w:t>
      </w:r>
      <w:r w:rsidR="00E67B7B">
        <w:rPr>
          <w:sz w:val="24"/>
          <w:szCs w:val="24"/>
        </w:rPr>
        <w:t>17010</w:t>
      </w:r>
      <w:r w:rsidR="00357F37" w:rsidRPr="00571425">
        <w:rPr>
          <w:sz w:val="24"/>
          <w:szCs w:val="24"/>
        </w:rPr>
        <w:t xml:space="preserve"> тыс. руб.;</w:t>
      </w:r>
    </w:p>
    <w:p w:rsidR="00357F37" w:rsidRPr="00571425" w:rsidRDefault="00357F37" w:rsidP="00357F37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Остальные статьи расходов были не значительными. </w:t>
      </w:r>
    </w:p>
    <w:p w:rsidR="00357F37" w:rsidRPr="00571425" w:rsidRDefault="00357F37" w:rsidP="00357F37">
      <w:pPr>
        <w:ind w:firstLine="709"/>
        <w:jc w:val="both"/>
        <w:rPr>
          <w:sz w:val="24"/>
          <w:szCs w:val="24"/>
        </w:rPr>
      </w:pPr>
    </w:p>
    <w:p w:rsidR="00357F37" w:rsidRPr="00571425" w:rsidRDefault="00357F37" w:rsidP="00357F37">
      <w:pPr>
        <w:jc w:val="both"/>
        <w:rPr>
          <w:sz w:val="24"/>
          <w:szCs w:val="24"/>
        </w:rPr>
      </w:pPr>
    </w:p>
    <w:p w:rsidR="00357F37" w:rsidRDefault="00357F37" w:rsidP="00357F37">
      <w:pPr>
        <w:jc w:val="both"/>
        <w:rPr>
          <w:b/>
          <w:sz w:val="24"/>
        </w:rPr>
      </w:pPr>
      <w:r>
        <w:rPr>
          <w:b/>
          <w:sz w:val="24"/>
        </w:rPr>
        <w:t>Краткий обзор существенных изменений, произошедших в деятельност</w:t>
      </w:r>
      <w:proofErr w:type="gramStart"/>
      <w:r>
        <w:rPr>
          <w:b/>
          <w:sz w:val="24"/>
        </w:rPr>
        <w:t>и ООО</w:t>
      </w:r>
      <w:proofErr w:type="gramEnd"/>
      <w:r>
        <w:rPr>
          <w:b/>
          <w:sz w:val="24"/>
        </w:rPr>
        <w:t xml:space="preserve"> НДКО Лэнд Кредит, а также событий, оказавших или способных оказать влияние на финансовую устойчивость НДКО, его политику (стратегию) за </w:t>
      </w:r>
      <w:r w:rsidR="00E67B7B">
        <w:rPr>
          <w:b/>
          <w:sz w:val="24"/>
        </w:rPr>
        <w:t>третий</w:t>
      </w:r>
      <w:r w:rsidR="00224BAD">
        <w:rPr>
          <w:b/>
          <w:sz w:val="24"/>
        </w:rPr>
        <w:t xml:space="preserve"> квартал 2020</w:t>
      </w:r>
      <w:r w:rsidRPr="00A67A8F">
        <w:rPr>
          <w:b/>
          <w:sz w:val="24"/>
        </w:rPr>
        <w:t xml:space="preserve"> год</w:t>
      </w:r>
    </w:p>
    <w:p w:rsidR="00357F37" w:rsidRPr="00D45AE9" w:rsidRDefault="00357F37" w:rsidP="00357F37">
      <w:pPr>
        <w:jc w:val="both"/>
        <w:rPr>
          <w:b/>
        </w:rPr>
      </w:pPr>
    </w:p>
    <w:p w:rsidR="00357F37" w:rsidRPr="00571425" w:rsidRDefault="00357F37" w:rsidP="00357F37">
      <w:pPr>
        <w:pStyle w:val="a4"/>
        <w:ind w:firstLine="709"/>
        <w:rPr>
          <w:szCs w:val="24"/>
        </w:rPr>
      </w:pPr>
      <w:r w:rsidRPr="00571425">
        <w:rPr>
          <w:szCs w:val="24"/>
        </w:rPr>
        <w:t>В</w:t>
      </w:r>
      <w:r w:rsidR="00E67B7B">
        <w:rPr>
          <w:szCs w:val="24"/>
        </w:rPr>
        <w:t xml:space="preserve"> третьем</w:t>
      </w:r>
      <w:r w:rsidR="00224BAD">
        <w:rPr>
          <w:szCs w:val="24"/>
        </w:rPr>
        <w:t xml:space="preserve"> квартале 2020 года</w:t>
      </w:r>
      <w:r w:rsidRPr="00571425">
        <w:rPr>
          <w:szCs w:val="24"/>
        </w:rPr>
        <w:t xml:space="preserve"> основной сферой деятельности осталось предоставление кредитов физическим и юридическим лицам.</w:t>
      </w:r>
    </w:p>
    <w:p w:rsidR="00357F37" w:rsidRPr="00571425" w:rsidRDefault="00357F37" w:rsidP="00357F37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>НДКО характеризует высокое качество управления рисками, хороший уровень стратегического обеспечения (наличие проработанной стратегии развития на долгосрочную перспективу) и информационной прозрачности.</w:t>
      </w:r>
    </w:p>
    <w:p w:rsidR="00224BAD" w:rsidRDefault="00357F37" w:rsidP="00357F37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 xml:space="preserve">Существенное снижение финансового результата </w:t>
      </w:r>
      <w:proofErr w:type="gramStart"/>
      <w:r w:rsidRPr="00571425">
        <w:rPr>
          <w:sz w:val="24"/>
          <w:szCs w:val="24"/>
        </w:rPr>
        <w:t xml:space="preserve">на отчетную дату вызвано </w:t>
      </w:r>
      <w:r w:rsidR="00224BAD">
        <w:rPr>
          <w:sz w:val="24"/>
          <w:szCs w:val="24"/>
        </w:rPr>
        <w:t>неуплатой процентов по выданным кредитам в связи со снижением доходов заемщиков из-за тяжелой ситуации</w:t>
      </w:r>
      <w:proofErr w:type="gramEnd"/>
      <w:r w:rsidR="00224BAD">
        <w:rPr>
          <w:sz w:val="24"/>
          <w:szCs w:val="24"/>
        </w:rPr>
        <w:t>, связанной с пандемией</w:t>
      </w:r>
      <w:r w:rsidRPr="00571425">
        <w:rPr>
          <w:sz w:val="24"/>
          <w:szCs w:val="24"/>
        </w:rPr>
        <w:t xml:space="preserve">. </w:t>
      </w:r>
    </w:p>
    <w:p w:rsidR="00357F37" w:rsidRPr="00571425" w:rsidRDefault="00357F37" w:rsidP="00357F37">
      <w:pPr>
        <w:ind w:firstLine="709"/>
        <w:jc w:val="both"/>
        <w:rPr>
          <w:b/>
          <w:sz w:val="24"/>
          <w:szCs w:val="24"/>
        </w:rPr>
      </w:pPr>
      <w:r w:rsidRPr="00571425">
        <w:rPr>
          <w:sz w:val="24"/>
          <w:szCs w:val="24"/>
        </w:rPr>
        <w:t xml:space="preserve">На дату выпуска настоящей </w:t>
      </w:r>
      <w:r w:rsidR="00224BAD">
        <w:rPr>
          <w:sz w:val="24"/>
          <w:szCs w:val="24"/>
        </w:rPr>
        <w:t>промежуточной</w:t>
      </w:r>
      <w:r w:rsidRPr="00571425">
        <w:rPr>
          <w:sz w:val="24"/>
          <w:szCs w:val="24"/>
        </w:rPr>
        <w:t xml:space="preserve"> бухгалтерской (финансовой) отчетности пандемия </w:t>
      </w:r>
      <w:proofErr w:type="spellStart"/>
      <w:r w:rsidRPr="00571425">
        <w:rPr>
          <w:sz w:val="24"/>
          <w:szCs w:val="24"/>
        </w:rPr>
        <w:t>коронавируса</w:t>
      </w:r>
      <w:proofErr w:type="spellEnd"/>
      <w:r w:rsidRPr="00571425">
        <w:rPr>
          <w:sz w:val="24"/>
          <w:szCs w:val="24"/>
        </w:rPr>
        <w:t xml:space="preserve"> (</w:t>
      </w:r>
      <w:r w:rsidRPr="00571425">
        <w:rPr>
          <w:sz w:val="24"/>
          <w:szCs w:val="24"/>
          <w:lang w:val="en-US"/>
        </w:rPr>
        <w:t>COVID</w:t>
      </w:r>
      <w:r w:rsidRPr="00571425">
        <w:rPr>
          <w:sz w:val="24"/>
          <w:szCs w:val="24"/>
        </w:rPr>
        <w:t>-19) все еще развивается, до настоящего момента ощутимое воздействие на деятельность НДКО отсутствует, однако влияние этой ситуации на деятельность НДКО в будущем невозможно спрогнозировать. Более подробно это событие раскрыто в разделе «События после отчетной даты».</w:t>
      </w:r>
    </w:p>
    <w:p w:rsidR="00357F37" w:rsidRPr="00224BAD" w:rsidRDefault="00357F37" w:rsidP="00224BAD">
      <w:pPr>
        <w:ind w:firstLine="709"/>
        <w:jc w:val="both"/>
        <w:rPr>
          <w:sz w:val="24"/>
          <w:szCs w:val="24"/>
        </w:rPr>
      </w:pPr>
      <w:r w:rsidRPr="00571425">
        <w:rPr>
          <w:sz w:val="24"/>
          <w:szCs w:val="24"/>
        </w:rPr>
        <w:t>Других событий и операций, которые являются существенными для понимания изменений в финансовом положении и результатах деятельности НДКО не происходило.</w:t>
      </w:r>
    </w:p>
    <w:p w:rsidR="002A5E9A" w:rsidRDefault="002A5E9A" w:rsidP="0054598F">
      <w:pPr>
        <w:ind w:firstLine="709"/>
        <w:jc w:val="both"/>
        <w:rPr>
          <w:sz w:val="24"/>
        </w:rPr>
      </w:pPr>
      <w:r>
        <w:rPr>
          <w:sz w:val="24"/>
        </w:rPr>
        <w:t>Расходы на создание резервов на возможные потери составили:</w:t>
      </w:r>
    </w:p>
    <w:p w:rsidR="002A5E9A" w:rsidRDefault="008C4CBD" w:rsidP="002A5E9A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По ссудной задолженности – </w:t>
      </w:r>
      <w:r w:rsidR="005B3C2F">
        <w:rPr>
          <w:sz w:val="24"/>
        </w:rPr>
        <w:t>4</w:t>
      </w:r>
      <w:r w:rsidR="00E67B7B">
        <w:rPr>
          <w:sz w:val="24"/>
        </w:rPr>
        <w:t>4 107</w:t>
      </w:r>
      <w:r w:rsidR="002A5E9A">
        <w:rPr>
          <w:sz w:val="24"/>
        </w:rPr>
        <w:t xml:space="preserve"> тыс.</w:t>
      </w:r>
      <w:r w:rsidR="00FD1F74">
        <w:rPr>
          <w:sz w:val="24"/>
        </w:rPr>
        <w:t xml:space="preserve"> </w:t>
      </w:r>
      <w:r w:rsidR="002A5E9A">
        <w:rPr>
          <w:sz w:val="24"/>
        </w:rPr>
        <w:t>руб.</w:t>
      </w:r>
    </w:p>
    <w:p w:rsidR="002A5E9A" w:rsidRPr="00052E60" w:rsidRDefault="002A5E9A" w:rsidP="002A5E9A">
      <w:pPr>
        <w:numPr>
          <w:ilvl w:val="0"/>
          <w:numId w:val="10"/>
        </w:numPr>
        <w:jc w:val="both"/>
        <w:rPr>
          <w:sz w:val="24"/>
        </w:rPr>
      </w:pPr>
      <w:r w:rsidRPr="00052E60">
        <w:rPr>
          <w:sz w:val="24"/>
        </w:rPr>
        <w:t xml:space="preserve">По начисленным % по ссудам – </w:t>
      </w:r>
      <w:r w:rsidR="00E67B7B">
        <w:rPr>
          <w:sz w:val="24"/>
        </w:rPr>
        <w:t>3403</w:t>
      </w:r>
      <w:r w:rsidRPr="00052E60">
        <w:rPr>
          <w:sz w:val="24"/>
        </w:rPr>
        <w:t xml:space="preserve"> тыс.</w:t>
      </w:r>
      <w:r w:rsidR="00FD1F74">
        <w:rPr>
          <w:sz w:val="24"/>
        </w:rPr>
        <w:t xml:space="preserve"> </w:t>
      </w:r>
      <w:r w:rsidRPr="00052E60">
        <w:rPr>
          <w:sz w:val="24"/>
        </w:rPr>
        <w:t>руб.</w:t>
      </w:r>
    </w:p>
    <w:p w:rsidR="00903850" w:rsidRDefault="00903850" w:rsidP="00903850">
      <w:pPr>
        <w:ind w:firstLine="709"/>
        <w:jc w:val="both"/>
        <w:rPr>
          <w:sz w:val="24"/>
        </w:rPr>
      </w:pPr>
      <w:r>
        <w:rPr>
          <w:sz w:val="24"/>
        </w:rPr>
        <w:t>Доходы от восстановления резервов на возможные потери составили:</w:t>
      </w:r>
    </w:p>
    <w:p w:rsidR="00903850" w:rsidRDefault="00903850" w:rsidP="0090385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По ссудной задолженности – </w:t>
      </w:r>
      <w:r w:rsidR="00E67B7B">
        <w:rPr>
          <w:sz w:val="24"/>
        </w:rPr>
        <w:t>27933</w:t>
      </w:r>
      <w:r>
        <w:rPr>
          <w:sz w:val="24"/>
        </w:rPr>
        <w:t xml:space="preserve"> тыс.</w:t>
      </w:r>
      <w:r w:rsidR="00FD1F74">
        <w:rPr>
          <w:sz w:val="24"/>
        </w:rPr>
        <w:t xml:space="preserve"> </w:t>
      </w:r>
      <w:r>
        <w:rPr>
          <w:sz w:val="24"/>
        </w:rPr>
        <w:t>руб.</w:t>
      </w:r>
    </w:p>
    <w:p w:rsidR="00903850" w:rsidRDefault="00963094" w:rsidP="00903850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По начисленным % по ссудам –</w:t>
      </w:r>
      <w:r w:rsidR="00E67B7B">
        <w:rPr>
          <w:sz w:val="24"/>
        </w:rPr>
        <w:t xml:space="preserve">2775 </w:t>
      </w:r>
      <w:r w:rsidR="00903850">
        <w:rPr>
          <w:sz w:val="24"/>
        </w:rPr>
        <w:t>тыс.</w:t>
      </w:r>
      <w:r w:rsidR="00FD1F74">
        <w:rPr>
          <w:sz w:val="24"/>
        </w:rPr>
        <w:t xml:space="preserve"> </w:t>
      </w:r>
      <w:r w:rsidR="00903850">
        <w:rPr>
          <w:sz w:val="24"/>
        </w:rPr>
        <w:t>руб.</w:t>
      </w:r>
    </w:p>
    <w:p w:rsidR="004D022D" w:rsidRDefault="004D022D" w:rsidP="001A6A82">
      <w:pPr>
        <w:jc w:val="both"/>
        <w:rPr>
          <w:sz w:val="24"/>
        </w:rPr>
      </w:pPr>
    </w:p>
    <w:p w:rsidR="00224BAD" w:rsidRPr="004713C7" w:rsidRDefault="00224BAD" w:rsidP="00224BAD">
      <w:pPr>
        <w:jc w:val="center"/>
        <w:rPr>
          <w:b/>
          <w:sz w:val="26"/>
          <w:szCs w:val="26"/>
        </w:rPr>
      </w:pPr>
      <w:r w:rsidRPr="00DE0221">
        <w:rPr>
          <w:b/>
          <w:sz w:val="26"/>
          <w:szCs w:val="26"/>
        </w:rPr>
        <w:t>Операции со связанными сторонами в</w:t>
      </w:r>
      <w:r w:rsidR="00EF248E">
        <w:rPr>
          <w:b/>
          <w:sz w:val="26"/>
          <w:szCs w:val="26"/>
        </w:rPr>
        <w:t xml:space="preserve"> третьем</w:t>
      </w:r>
      <w:r>
        <w:rPr>
          <w:b/>
          <w:sz w:val="26"/>
          <w:szCs w:val="26"/>
        </w:rPr>
        <w:t xml:space="preserve"> квартале 2020 года</w:t>
      </w:r>
    </w:p>
    <w:p w:rsidR="00224BAD" w:rsidRDefault="00224BAD" w:rsidP="00224BAD"/>
    <w:p w:rsidR="00224BAD" w:rsidRPr="00D835BC" w:rsidRDefault="00EF248E" w:rsidP="00224BAD">
      <w:pPr>
        <w:ind w:firstLine="426"/>
        <w:jc w:val="both"/>
        <w:rPr>
          <w:sz w:val="24"/>
          <w:szCs w:val="24"/>
        </w:rPr>
      </w:pPr>
      <w:r>
        <w:rPr>
          <w:sz w:val="22"/>
          <w:szCs w:val="22"/>
        </w:rPr>
        <w:t>Остатки на 01.10</w:t>
      </w:r>
      <w:r w:rsidR="00224BAD" w:rsidRPr="001A0458">
        <w:rPr>
          <w:sz w:val="22"/>
          <w:szCs w:val="22"/>
        </w:rPr>
        <w:t xml:space="preserve">.2020 г. на расчетных счетах юридических лиц, учредители которых </w:t>
      </w:r>
      <w:r w:rsidR="00224BAD" w:rsidRPr="00D835BC">
        <w:rPr>
          <w:sz w:val="24"/>
          <w:szCs w:val="24"/>
        </w:rPr>
        <w:t>(или один из) явл</w:t>
      </w:r>
      <w:r>
        <w:rPr>
          <w:sz w:val="24"/>
          <w:szCs w:val="24"/>
        </w:rPr>
        <w:t>яются учредителями НДКО на 01.10</w:t>
      </w:r>
      <w:r w:rsidR="00224BAD" w:rsidRPr="00D835BC">
        <w:rPr>
          <w:sz w:val="24"/>
          <w:szCs w:val="24"/>
        </w:rPr>
        <w:t xml:space="preserve">.2020 г., менеджментом НДКО, членами совета директоров НДКО, членами правления НДКО, а также их родственники. ООО «АПОЛЛО» - </w:t>
      </w:r>
      <w:r>
        <w:rPr>
          <w:sz w:val="24"/>
          <w:szCs w:val="24"/>
        </w:rPr>
        <w:t>2 773</w:t>
      </w:r>
      <w:r w:rsidR="00224BAD" w:rsidRPr="00D835BC">
        <w:rPr>
          <w:sz w:val="24"/>
          <w:szCs w:val="24"/>
        </w:rPr>
        <w:t xml:space="preserve"> тыс. руб.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>О</w:t>
      </w:r>
      <w:r w:rsidR="00EF248E">
        <w:rPr>
          <w:sz w:val="24"/>
          <w:szCs w:val="24"/>
        </w:rPr>
        <w:t>статки на 01.10</w:t>
      </w:r>
      <w:r w:rsidRPr="00D835BC">
        <w:rPr>
          <w:sz w:val="24"/>
          <w:szCs w:val="24"/>
        </w:rPr>
        <w:t xml:space="preserve">.2020 г. на счетах ИП, которые являются учредителями НДКО, менеджментом НДКО, членами совета директоров НДКО, членами правления НДКО, а также их родственники – ИП Колесова И.П.- </w:t>
      </w:r>
      <w:r w:rsidR="00EF248E">
        <w:rPr>
          <w:sz w:val="24"/>
          <w:szCs w:val="24"/>
        </w:rPr>
        <w:t>391</w:t>
      </w:r>
      <w:r>
        <w:rPr>
          <w:sz w:val="24"/>
          <w:szCs w:val="24"/>
        </w:rPr>
        <w:t xml:space="preserve"> </w:t>
      </w:r>
      <w:r w:rsidRPr="00D835BC">
        <w:rPr>
          <w:sz w:val="24"/>
          <w:szCs w:val="24"/>
        </w:rPr>
        <w:t xml:space="preserve">тыс. руб. 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>Остат</w:t>
      </w:r>
      <w:r>
        <w:rPr>
          <w:sz w:val="24"/>
          <w:szCs w:val="24"/>
        </w:rPr>
        <w:t xml:space="preserve">ки по </w:t>
      </w:r>
      <w:r w:rsidR="00EF248E">
        <w:rPr>
          <w:sz w:val="24"/>
          <w:szCs w:val="24"/>
        </w:rPr>
        <w:t>депозитным счетам на 01.10</w:t>
      </w:r>
      <w:r w:rsidRPr="00D835BC">
        <w:rPr>
          <w:sz w:val="24"/>
          <w:szCs w:val="24"/>
        </w:rPr>
        <w:t xml:space="preserve">.2020 г. ООО «АПОЛЛО» - </w:t>
      </w:r>
      <w:r w:rsidR="005B3C2F">
        <w:rPr>
          <w:sz w:val="24"/>
          <w:szCs w:val="24"/>
        </w:rPr>
        <w:t>95</w:t>
      </w:r>
      <w:r w:rsidRPr="00D835BC">
        <w:rPr>
          <w:sz w:val="24"/>
          <w:szCs w:val="24"/>
        </w:rPr>
        <w:t xml:space="preserve"> 000 тыс. руб.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 xml:space="preserve">Доходы НДКО по предоставленным кредитным ресурсам связанным сторонам за </w:t>
      </w:r>
      <w:r w:rsidR="00EF248E">
        <w:rPr>
          <w:sz w:val="24"/>
          <w:szCs w:val="24"/>
        </w:rPr>
        <w:t>3</w:t>
      </w:r>
      <w:r>
        <w:rPr>
          <w:sz w:val="24"/>
          <w:szCs w:val="24"/>
        </w:rPr>
        <w:t xml:space="preserve"> квартал 2020</w:t>
      </w:r>
      <w:r w:rsidRPr="00D835BC">
        <w:rPr>
          <w:sz w:val="24"/>
          <w:szCs w:val="24"/>
        </w:rPr>
        <w:t xml:space="preserve"> г. </w:t>
      </w:r>
      <w:r w:rsidR="00493633">
        <w:rPr>
          <w:sz w:val="24"/>
          <w:szCs w:val="24"/>
        </w:rPr>
        <w:t>–</w:t>
      </w:r>
      <w:r w:rsidRPr="00D835BC">
        <w:rPr>
          <w:sz w:val="24"/>
          <w:szCs w:val="24"/>
        </w:rPr>
        <w:t xml:space="preserve"> </w:t>
      </w:r>
      <w:r w:rsidR="00493633" w:rsidRPr="00493633">
        <w:rPr>
          <w:sz w:val="24"/>
          <w:szCs w:val="24"/>
        </w:rPr>
        <w:t>7 тыс. руб</w:t>
      </w:r>
      <w:r w:rsidR="00493633">
        <w:rPr>
          <w:sz w:val="24"/>
          <w:szCs w:val="24"/>
        </w:rPr>
        <w:t>.</w:t>
      </w:r>
      <w:r w:rsidRPr="00D835BC">
        <w:rPr>
          <w:sz w:val="24"/>
          <w:szCs w:val="24"/>
        </w:rPr>
        <w:t xml:space="preserve">, расходы НДКО по РВПС последним за </w:t>
      </w:r>
      <w:r w:rsidR="0022091A">
        <w:rPr>
          <w:sz w:val="24"/>
          <w:szCs w:val="24"/>
        </w:rPr>
        <w:t>третий</w:t>
      </w:r>
      <w:r>
        <w:rPr>
          <w:sz w:val="24"/>
          <w:szCs w:val="24"/>
        </w:rPr>
        <w:t xml:space="preserve"> квартал 2020</w:t>
      </w:r>
      <w:r w:rsidRPr="00D835BC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D835BC">
        <w:rPr>
          <w:sz w:val="24"/>
          <w:szCs w:val="24"/>
        </w:rPr>
        <w:t xml:space="preserve"> - отсутствуют.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>Расходы НДКО по привлеченным депозитам связанных сторон</w:t>
      </w:r>
      <w:r>
        <w:rPr>
          <w:sz w:val="24"/>
          <w:szCs w:val="24"/>
        </w:rPr>
        <w:t xml:space="preserve"> за </w:t>
      </w:r>
      <w:r w:rsidR="0022091A">
        <w:rPr>
          <w:sz w:val="24"/>
          <w:szCs w:val="24"/>
        </w:rPr>
        <w:t>третий</w:t>
      </w:r>
      <w:r>
        <w:rPr>
          <w:sz w:val="24"/>
          <w:szCs w:val="24"/>
        </w:rPr>
        <w:t xml:space="preserve"> квартал 2020 года </w:t>
      </w:r>
      <w:r w:rsidRPr="00D835BC">
        <w:rPr>
          <w:sz w:val="24"/>
          <w:szCs w:val="24"/>
        </w:rPr>
        <w:t xml:space="preserve"> – </w:t>
      </w:r>
      <w:r w:rsidR="00B36925" w:rsidRPr="002A6D09">
        <w:rPr>
          <w:sz w:val="24"/>
          <w:szCs w:val="24"/>
        </w:rPr>
        <w:t>отсутствуют</w:t>
      </w:r>
      <w:r w:rsidRPr="00D835BC">
        <w:rPr>
          <w:sz w:val="24"/>
          <w:szCs w:val="24"/>
        </w:rPr>
        <w:t>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lastRenderedPageBreak/>
        <w:t xml:space="preserve">Расходы НДКО по аренде офисного помещения </w:t>
      </w:r>
      <w:r>
        <w:rPr>
          <w:sz w:val="24"/>
          <w:szCs w:val="24"/>
        </w:rPr>
        <w:t xml:space="preserve">за </w:t>
      </w:r>
      <w:r w:rsidR="00374D52">
        <w:rPr>
          <w:sz w:val="24"/>
          <w:szCs w:val="24"/>
        </w:rPr>
        <w:t>первый</w:t>
      </w:r>
      <w:r w:rsidR="0022091A">
        <w:rPr>
          <w:sz w:val="24"/>
          <w:szCs w:val="24"/>
        </w:rPr>
        <w:t xml:space="preserve">, </w:t>
      </w:r>
      <w:r w:rsidR="005B3C2F">
        <w:rPr>
          <w:sz w:val="24"/>
          <w:szCs w:val="24"/>
        </w:rPr>
        <w:t xml:space="preserve"> второй</w:t>
      </w:r>
      <w:r w:rsidR="00374D52">
        <w:rPr>
          <w:sz w:val="24"/>
          <w:szCs w:val="24"/>
        </w:rPr>
        <w:t xml:space="preserve"> </w:t>
      </w:r>
      <w:r w:rsidR="0022091A">
        <w:rPr>
          <w:sz w:val="24"/>
          <w:szCs w:val="24"/>
        </w:rPr>
        <w:t xml:space="preserve">и третий </w:t>
      </w:r>
      <w:r w:rsidR="00374D52">
        <w:rPr>
          <w:sz w:val="24"/>
          <w:szCs w:val="24"/>
        </w:rPr>
        <w:t>квартал</w:t>
      </w:r>
      <w:r w:rsidR="005B3C2F">
        <w:rPr>
          <w:sz w:val="24"/>
          <w:szCs w:val="24"/>
        </w:rPr>
        <w:t>ы</w:t>
      </w:r>
      <w:r w:rsidR="00374D52">
        <w:rPr>
          <w:sz w:val="24"/>
          <w:szCs w:val="24"/>
        </w:rPr>
        <w:t xml:space="preserve"> 2020</w:t>
      </w:r>
      <w:r>
        <w:rPr>
          <w:sz w:val="24"/>
          <w:szCs w:val="24"/>
        </w:rPr>
        <w:t xml:space="preserve"> год </w:t>
      </w:r>
      <w:r w:rsidR="0022091A">
        <w:rPr>
          <w:sz w:val="24"/>
          <w:szCs w:val="24"/>
        </w:rPr>
        <w:t>– 17 010</w:t>
      </w:r>
      <w:r w:rsidR="00374D52">
        <w:rPr>
          <w:sz w:val="24"/>
          <w:szCs w:val="24"/>
        </w:rPr>
        <w:t xml:space="preserve"> </w:t>
      </w:r>
      <w:r w:rsidRPr="00D835BC">
        <w:rPr>
          <w:sz w:val="24"/>
          <w:szCs w:val="24"/>
        </w:rPr>
        <w:t>тыс.</w:t>
      </w:r>
      <w:r w:rsidR="0022091A">
        <w:rPr>
          <w:sz w:val="24"/>
          <w:szCs w:val="24"/>
        </w:rPr>
        <w:t xml:space="preserve"> </w:t>
      </w:r>
      <w:r w:rsidRPr="00D835BC">
        <w:rPr>
          <w:sz w:val="24"/>
          <w:szCs w:val="24"/>
        </w:rPr>
        <w:t>руб.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 xml:space="preserve">Доходы НДКО от расчётно-кассового обслуживания связанных лиц за </w:t>
      </w:r>
      <w:r w:rsidR="0022091A">
        <w:rPr>
          <w:sz w:val="24"/>
          <w:szCs w:val="24"/>
        </w:rPr>
        <w:t>третий</w:t>
      </w:r>
      <w:r w:rsidR="005B3C2F">
        <w:rPr>
          <w:sz w:val="24"/>
          <w:szCs w:val="24"/>
        </w:rPr>
        <w:t xml:space="preserve"> </w:t>
      </w:r>
      <w:r w:rsidR="00374D52">
        <w:rPr>
          <w:sz w:val="24"/>
          <w:szCs w:val="24"/>
        </w:rPr>
        <w:t>квартал 2020</w:t>
      </w:r>
      <w:r w:rsidRPr="00D835BC">
        <w:rPr>
          <w:sz w:val="24"/>
          <w:szCs w:val="24"/>
        </w:rPr>
        <w:t xml:space="preserve"> г.- </w:t>
      </w:r>
      <w:r w:rsidR="00374D52">
        <w:rPr>
          <w:sz w:val="24"/>
          <w:szCs w:val="24"/>
        </w:rPr>
        <w:t>отсутствуют.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 xml:space="preserve">Гарантии, предоставленные связанным лицам на </w:t>
      </w:r>
      <w:r w:rsidR="0022091A">
        <w:rPr>
          <w:sz w:val="24"/>
          <w:szCs w:val="24"/>
        </w:rPr>
        <w:t>01.10</w:t>
      </w:r>
      <w:r w:rsidRPr="00D835BC">
        <w:rPr>
          <w:sz w:val="24"/>
          <w:szCs w:val="24"/>
        </w:rPr>
        <w:t>.2020 г. отсутствуют.</w:t>
      </w:r>
    </w:p>
    <w:p w:rsidR="00224BAD" w:rsidRPr="00D835BC" w:rsidRDefault="00224BAD" w:rsidP="00224BAD">
      <w:pPr>
        <w:ind w:firstLine="426"/>
        <w:jc w:val="both"/>
        <w:rPr>
          <w:sz w:val="24"/>
          <w:szCs w:val="24"/>
        </w:rPr>
      </w:pPr>
      <w:r w:rsidRPr="00D835BC">
        <w:rPr>
          <w:sz w:val="24"/>
          <w:szCs w:val="24"/>
        </w:rPr>
        <w:t>Векселя,  предоста</w:t>
      </w:r>
      <w:r w:rsidR="0022091A">
        <w:rPr>
          <w:sz w:val="24"/>
          <w:szCs w:val="24"/>
        </w:rPr>
        <w:t>вленные связанным лицам на 01.10</w:t>
      </w:r>
      <w:r w:rsidRPr="00D835BC">
        <w:rPr>
          <w:sz w:val="24"/>
          <w:szCs w:val="24"/>
        </w:rPr>
        <w:t>.2020 г. отсутствуют.</w:t>
      </w:r>
    </w:p>
    <w:p w:rsidR="00D61539" w:rsidRPr="00D61539" w:rsidRDefault="00D61539" w:rsidP="00D61539">
      <w:pPr>
        <w:ind w:firstLine="709"/>
        <w:jc w:val="both"/>
      </w:pPr>
    </w:p>
    <w:p w:rsidR="009F5CFB" w:rsidRDefault="00D213A1" w:rsidP="007433C7">
      <w:pPr>
        <w:ind w:firstLine="426"/>
        <w:jc w:val="center"/>
        <w:rPr>
          <w:b/>
          <w:sz w:val="24"/>
          <w:szCs w:val="24"/>
        </w:rPr>
      </w:pPr>
      <w:r w:rsidRPr="00D835BC">
        <w:rPr>
          <w:b/>
          <w:sz w:val="24"/>
          <w:szCs w:val="24"/>
        </w:rPr>
        <w:t xml:space="preserve">Сделки, в совершении которых имеется заинтересованность за </w:t>
      </w:r>
      <w:r w:rsidR="0022091A">
        <w:rPr>
          <w:b/>
          <w:sz w:val="24"/>
          <w:szCs w:val="24"/>
        </w:rPr>
        <w:t xml:space="preserve">третий </w:t>
      </w:r>
      <w:r w:rsidR="005B3C2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квартал 2020</w:t>
      </w:r>
      <w:r w:rsidRPr="00D835BC">
        <w:rPr>
          <w:b/>
          <w:sz w:val="24"/>
          <w:szCs w:val="24"/>
        </w:rPr>
        <w:t xml:space="preserve"> год</w:t>
      </w:r>
      <w:r w:rsidR="007433C7">
        <w:rPr>
          <w:b/>
          <w:sz w:val="24"/>
          <w:szCs w:val="24"/>
        </w:rPr>
        <w:t>а</w:t>
      </w:r>
      <w:r w:rsidR="009F5CFB">
        <w:rPr>
          <w:b/>
          <w:sz w:val="24"/>
          <w:szCs w:val="24"/>
        </w:rPr>
        <w:t>.</w:t>
      </w:r>
      <w:r w:rsidRPr="00D835BC">
        <w:rPr>
          <w:b/>
          <w:sz w:val="24"/>
          <w:szCs w:val="24"/>
        </w:rPr>
        <w:t xml:space="preserve"> </w:t>
      </w:r>
    </w:p>
    <w:p w:rsidR="009F5CFB" w:rsidRDefault="009F5CFB" w:rsidP="007433C7">
      <w:pPr>
        <w:ind w:firstLine="426"/>
        <w:jc w:val="center"/>
        <w:rPr>
          <w:b/>
          <w:sz w:val="24"/>
          <w:szCs w:val="24"/>
        </w:rPr>
      </w:pPr>
    </w:p>
    <w:p w:rsidR="009F5CFB" w:rsidRPr="009F5CFB" w:rsidRDefault="009F5CFB" w:rsidP="009F5CFB">
      <w:pPr>
        <w:ind w:firstLine="426"/>
        <w:rPr>
          <w:sz w:val="24"/>
          <w:szCs w:val="24"/>
        </w:rPr>
      </w:pPr>
      <w:r w:rsidRPr="009F5CFB">
        <w:rPr>
          <w:sz w:val="24"/>
          <w:szCs w:val="24"/>
        </w:rPr>
        <w:t xml:space="preserve">Сделки, в совершении которых имеется заинтересованность за </w:t>
      </w:r>
      <w:r w:rsidR="0022091A">
        <w:rPr>
          <w:sz w:val="24"/>
          <w:szCs w:val="24"/>
        </w:rPr>
        <w:t>третий</w:t>
      </w:r>
      <w:r w:rsidRPr="009F5CFB">
        <w:rPr>
          <w:sz w:val="24"/>
          <w:szCs w:val="24"/>
        </w:rPr>
        <w:t xml:space="preserve"> квартал 2020 года</w:t>
      </w:r>
      <w:r>
        <w:rPr>
          <w:sz w:val="24"/>
          <w:szCs w:val="24"/>
        </w:rPr>
        <w:t xml:space="preserve"> -</w:t>
      </w:r>
      <w:r w:rsidRPr="00D835BC">
        <w:rPr>
          <w:b/>
          <w:sz w:val="24"/>
          <w:szCs w:val="24"/>
        </w:rPr>
        <w:t xml:space="preserve"> </w:t>
      </w:r>
      <w:r w:rsidRPr="009F5CFB">
        <w:rPr>
          <w:sz w:val="24"/>
          <w:szCs w:val="24"/>
        </w:rPr>
        <w:t>отсутствуют.</w:t>
      </w:r>
    </w:p>
    <w:p w:rsidR="009F5CFB" w:rsidRPr="00D835BC" w:rsidRDefault="009F5CFB" w:rsidP="007433C7">
      <w:pPr>
        <w:ind w:firstLine="426"/>
        <w:jc w:val="center"/>
        <w:rPr>
          <w:b/>
          <w:sz w:val="24"/>
          <w:szCs w:val="24"/>
        </w:rPr>
      </w:pPr>
    </w:p>
    <w:p w:rsidR="00D213A1" w:rsidRPr="00F4061B" w:rsidRDefault="00D213A1" w:rsidP="00D213A1">
      <w:pPr>
        <w:jc w:val="both"/>
        <w:rPr>
          <w:b/>
        </w:rPr>
      </w:pPr>
    </w:p>
    <w:p w:rsidR="00D213A1" w:rsidRPr="00C060C8" w:rsidRDefault="00D213A1" w:rsidP="00D213A1">
      <w:pPr>
        <w:ind w:firstLine="426"/>
        <w:jc w:val="center"/>
        <w:rPr>
          <w:b/>
          <w:sz w:val="24"/>
        </w:rPr>
      </w:pPr>
      <w:r w:rsidRPr="00761576">
        <w:rPr>
          <w:b/>
          <w:sz w:val="24"/>
        </w:rPr>
        <w:t xml:space="preserve">Сведения о </w:t>
      </w:r>
      <w:proofErr w:type="spellStart"/>
      <w:r w:rsidRPr="00761576">
        <w:rPr>
          <w:b/>
          <w:sz w:val="24"/>
        </w:rPr>
        <w:t>внебалансовых</w:t>
      </w:r>
      <w:proofErr w:type="spellEnd"/>
      <w:r w:rsidRPr="00761576">
        <w:rPr>
          <w:b/>
          <w:sz w:val="24"/>
        </w:rPr>
        <w:t xml:space="preserve"> обязательствах </w:t>
      </w:r>
      <w:r>
        <w:rPr>
          <w:b/>
          <w:sz w:val="24"/>
        </w:rPr>
        <w:t>НДКО</w:t>
      </w:r>
      <w:r w:rsidRPr="00761576">
        <w:rPr>
          <w:b/>
          <w:sz w:val="24"/>
        </w:rPr>
        <w:t xml:space="preserve"> </w:t>
      </w:r>
    </w:p>
    <w:p w:rsidR="00D213A1" w:rsidRPr="002C44E7" w:rsidRDefault="00D213A1" w:rsidP="00D213A1">
      <w:pPr>
        <w:tabs>
          <w:tab w:val="left" w:pos="142"/>
        </w:tabs>
        <w:jc w:val="both"/>
        <w:rPr>
          <w:sz w:val="24"/>
          <w:szCs w:val="24"/>
        </w:rPr>
      </w:pPr>
    </w:p>
    <w:p w:rsidR="00D213A1" w:rsidRDefault="0022091A" w:rsidP="00D213A1">
      <w:pPr>
        <w:tabs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01.10</w:t>
      </w:r>
      <w:r w:rsidR="00D213A1" w:rsidRPr="002C44E7">
        <w:rPr>
          <w:sz w:val="24"/>
          <w:szCs w:val="24"/>
        </w:rPr>
        <w:t xml:space="preserve">.2019 г. </w:t>
      </w:r>
      <w:proofErr w:type="spellStart"/>
      <w:r w:rsidR="00D213A1" w:rsidRPr="002C44E7">
        <w:rPr>
          <w:sz w:val="24"/>
          <w:szCs w:val="24"/>
        </w:rPr>
        <w:t>внебалансовые</w:t>
      </w:r>
      <w:proofErr w:type="spellEnd"/>
      <w:r w:rsidR="00D213A1" w:rsidRPr="002C44E7">
        <w:rPr>
          <w:sz w:val="24"/>
          <w:szCs w:val="24"/>
        </w:rPr>
        <w:t xml:space="preserve"> обязательства </w:t>
      </w:r>
      <w:r w:rsidR="009F5CFB">
        <w:rPr>
          <w:sz w:val="24"/>
          <w:szCs w:val="24"/>
        </w:rPr>
        <w:t xml:space="preserve"> - </w:t>
      </w:r>
      <w:r w:rsidR="00D213A1" w:rsidRPr="002C44E7">
        <w:rPr>
          <w:sz w:val="24"/>
          <w:szCs w:val="24"/>
        </w:rPr>
        <w:t xml:space="preserve">отсутствуют. </w:t>
      </w:r>
    </w:p>
    <w:p w:rsidR="00D213A1" w:rsidRDefault="00D213A1" w:rsidP="00D213A1">
      <w:pPr>
        <w:ind w:firstLine="709"/>
        <w:jc w:val="center"/>
        <w:rPr>
          <w:b/>
          <w:sz w:val="24"/>
          <w:szCs w:val="24"/>
        </w:rPr>
      </w:pPr>
    </w:p>
    <w:p w:rsidR="00D213A1" w:rsidRDefault="00D213A1" w:rsidP="00D213A1">
      <w:pPr>
        <w:ind w:firstLine="709"/>
        <w:jc w:val="center"/>
        <w:rPr>
          <w:b/>
        </w:rPr>
      </w:pPr>
      <w:r w:rsidRPr="00B36533">
        <w:rPr>
          <w:b/>
          <w:sz w:val="24"/>
          <w:szCs w:val="24"/>
        </w:rPr>
        <w:t>Информация о выплатах основному управленческому персоналу</w:t>
      </w:r>
    </w:p>
    <w:p w:rsidR="00D213A1" w:rsidRPr="00E347AF" w:rsidRDefault="00D213A1" w:rsidP="00D213A1">
      <w:pPr>
        <w:ind w:firstLine="709"/>
        <w:jc w:val="center"/>
        <w:rPr>
          <w:b/>
        </w:rPr>
      </w:pPr>
    </w:p>
    <w:p w:rsidR="00D213A1" w:rsidRPr="00814B28" w:rsidRDefault="00D213A1" w:rsidP="00D213A1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В </w:t>
      </w:r>
      <w:r w:rsidR="0022091A">
        <w:rPr>
          <w:sz w:val="24"/>
          <w:szCs w:val="24"/>
        </w:rPr>
        <w:t>третьем</w:t>
      </w:r>
      <w:r>
        <w:rPr>
          <w:sz w:val="24"/>
          <w:szCs w:val="24"/>
        </w:rPr>
        <w:t xml:space="preserve"> квартале 2020 году выплаты </w:t>
      </w:r>
      <w:r w:rsidR="0022091A">
        <w:rPr>
          <w:sz w:val="24"/>
          <w:szCs w:val="24"/>
        </w:rPr>
        <w:t xml:space="preserve">руководящему </w:t>
      </w:r>
      <w:r>
        <w:rPr>
          <w:sz w:val="24"/>
          <w:szCs w:val="24"/>
        </w:rPr>
        <w:t xml:space="preserve">персоналу НДКО </w:t>
      </w:r>
      <w:r w:rsidRPr="002C44E7">
        <w:rPr>
          <w:sz w:val="24"/>
          <w:szCs w:val="24"/>
        </w:rPr>
        <w:t xml:space="preserve"> составил </w:t>
      </w:r>
      <w:r w:rsidR="0036020C" w:rsidRPr="0036020C">
        <w:rPr>
          <w:sz w:val="24"/>
          <w:szCs w:val="24"/>
        </w:rPr>
        <w:t>931</w:t>
      </w:r>
      <w:r w:rsidRPr="00814B28">
        <w:rPr>
          <w:sz w:val="24"/>
          <w:szCs w:val="24"/>
        </w:rPr>
        <w:t xml:space="preserve"> тыс. руб.</w:t>
      </w:r>
    </w:p>
    <w:p w:rsidR="00D213A1" w:rsidRDefault="00D213A1" w:rsidP="00D213A1">
      <w:pPr>
        <w:tabs>
          <w:tab w:val="left" w:pos="142"/>
        </w:tabs>
        <w:ind w:firstLine="709"/>
        <w:jc w:val="center"/>
        <w:rPr>
          <w:b/>
          <w:sz w:val="24"/>
          <w:szCs w:val="24"/>
        </w:rPr>
      </w:pPr>
    </w:p>
    <w:p w:rsidR="00D213A1" w:rsidRPr="00B36533" w:rsidRDefault="00D213A1" w:rsidP="00D213A1">
      <w:pPr>
        <w:tabs>
          <w:tab w:val="left" w:pos="142"/>
        </w:tabs>
        <w:ind w:firstLine="709"/>
        <w:jc w:val="center"/>
        <w:rPr>
          <w:sz w:val="24"/>
          <w:szCs w:val="24"/>
        </w:rPr>
      </w:pPr>
      <w:r w:rsidRPr="00B36533">
        <w:rPr>
          <w:b/>
          <w:sz w:val="24"/>
          <w:szCs w:val="24"/>
        </w:rPr>
        <w:t>Среднесписочная численность персонала</w:t>
      </w:r>
    </w:p>
    <w:p w:rsidR="00D213A1" w:rsidRPr="00E347AF" w:rsidRDefault="00D213A1" w:rsidP="00D213A1">
      <w:pPr>
        <w:tabs>
          <w:tab w:val="left" w:pos="142"/>
        </w:tabs>
        <w:ind w:firstLine="709"/>
        <w:jc w:val="both"/>
      </w:pPr>
    </w:p>
    <w:p w:rsidR="00D213A1" w:rsidRPr="001A0458" w:rsidRDefault="00D213A1" w:rsidP="00D213A1">
      <w:pPr>
        <w:ind w:firstLine="709"/>
        <w:jc w:val="both"/>
        <w:rPr>
          <w:sz w:val="22"/>
          <w:szCs w:val="22"/>
        </w:rPr>
      </w:pPr>
    </w:p>
    <w:p w:rsidR="00D213A1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Среднесписочн</w:t>
      </w:r>
      <w:r w:rsidR="002A6D09">
        <w:rPr>
          <w:sz w:val="24"/>
          <w:szCs w:val="24"/>
        </w:rPr>
        <w:t>ая численность персонала в</w:t>
      </w:r>
      <w:r w:rsidR="0022091A">
        <w:rPr>
          <w:sz w:val="24"/>
          <w:szCs w:val="24"/>
        </w:rPr>
        <w:t xml:space="preserve"> 2020</w:t>
      </w:r>
      <w:r w:rsidRPr="002C44E7">
        <w:rPr>
          <w:sz w:val="24"/>
          <w:szCs w:val="24"/>
        </w:rPr>
        <w:t xml:space="preserve"> год</w:t>
      </w:r>
      <w:r w:rsidR="002A6D09">
        <w:rPr>
          <w:sz w:val="24"/>
          <w:szCs w:val="24"/>
        </w:rPr>
        <w:t>у</w:t>
      </w:r>
      <w:r w:rsidRPr="002C44E7">
        <w:rPr>
          <w:sz w:val="24"/>
          <w:szCs w:val="24"/>
        </w:rPr>
        <w:t xml:space="preserve"> – </w:t>
      </w:r>
      <w:r w:rsidRPr="002A6D09">
        <w:rPr>
          <w:sz w:val="24"/>
          <w:szCs w:val="24"/>
        </w:rPr>
        <w:t>1</w:t>
      </w:r>
      <w:r w:rsidR="002A6D09" w:rsidRPr="002A6D09">
        <w:rPr>
          <w:sz w:val="24"/>
          <w:szCs w:val="24"/>
        </w:rPr>
        <w:t>6</w:t>
      </w:r>
      <w:r w:rsidRPr="002C44E7">
        <w:rPr>
          <w:sz w:val="24"/>
          <w:szCs w:val="24"/>
        </w:rPr>
        <w:t xml:space="preserve"> человек, в том числе 5</w:t>
      </w:r>
      <w:bookmarkStart w:id="0" w:name="_GoBack"/>
      <w:bookmarkEnd w:id="0"/>
      <w:r w:rsidRPr="002C44E7">
        <w:rPr>
          <w:sz w:val="24"/>
          <w:szCs w:val="24"/>
        </w:rPr>
        <w:t xml:space="preserve"> человек основного управленческого персонала. Среднесписочная численность </w:t>
      </w:r>
      <w:r>
        <w:rPr>
          <w:sz w:val="24"/>
          <w:szCs w:val="24"/>
        </w:rPr>
        <w:t xml:space="preserve">в </w:t>
      </w:r>
      <w:r w:rsidR="002A6D09">
        <w:rPr>
          <w:sz w:val="24"/>
          <w:szCs w:val="24"/>
        </w:rPr>
        <w:t>третьем</w:t>
      </w:r>
      <w:r>
        <w:rPr>
          <w:sz w:val="24"/>
          <w:szCs w:val="24"/>
        </w:rPr>
        <w:t xml:space="preserve"> квартале 2020 года –</w:t>
      </w:r>
      <w:r w:rsidR="004262FB">
        <w:rPr>
          <w:sz w:val="24"/>
          <w:szCs w:val="24"/>
        </w:rPr>
        <w:t xml:space="preserve"> 1</w:t>
      </w:r>
      <w:r w:rsidR="005B3C2F">
        <w:rPr>
          <w:sz w:val="24"/>
          <w:szCs w:val="24"/>
        </w:rPr>
        <w:t xml:space="preserve">2 человек, в том числе </w:t>
      </w:r>
      <w:r w:rsidR="002C6A0E">
        <w:rPr>
          <w:sz w:val="24"/>
          <w:szCs w:val="24"/>
        </w:rPr>
        <w:t>5</w:t>
      </w:r>
      <w:r>
        <w:rPr>
          <w:sz w:val="24"/>
          <w:szCs w:val="24"/>
        </w:rPr>
        <w:t xml:space="preserve"> человек</w:t>
      </w:r>
      <w:r w:rsidR="005B3C2F">
        <w:rPr>
          <w:sz w:val="24"/>
          <w:szCs w:val="24"/>
        </w:rPr>
        <w:t>а</w:t>
      </w:r>
      <w:r>
        <w:rPr>
          <w:sz w:val="24"/>
          <w:szCs w:val="24"/>
        </w:rPr>
        <w:t xml:space="preserve"> основного управленческого персонала.</w:t>
      </w:r>
    </w:p>
    <w:p w:rsidR="00D213A1" w:rsidRDefault="00D213A1" w:rsidP="00D213A1">
      <w:pPr>
        <w:jc w:val="center"/>
        <w:rPr>
          <w:b/>
          <w:sz w:val="24"/>
        </w:rPr>
      </w:pPr>
    </w:p>
    <w:p w:rsidR="00D213A1" w:rsidRDefault="00D213A1" w:rsidP="00D213A1">
      <w:pPr>
        <w:jc w:val="center"/>
        <w:rPr>
          <w:b/>
          <w:sz w:val="24"/>
        </w:rPr>
      </w:pPr>
      <w:r>
        <w:rPr>
          <w:b/>
          <w:sz w:val="24"/>
        </w:rPr>
        <w:t xml:space="preserve">  Перечень существенных изменений, внесенных ООО НДКО Лэнд Кредит в свою учетную политику, влияющих на сопоставимость отдельных показателей деятельности </w:t>
      </w:r>
    </w:p>
    <w:p w:rsidR="00D213A1" w:rsidRDefault="00D213A1" w:rsidP="00D213A1">
      <w:pPr>
        <w:ind w:firstLine="709"/>
        <w:jc w:val="both"/>
        <w:rPr>
          <w:b/>
          <w:sz w:val="24"/>
        </w:rPr>
      </w:pPr>
    </w:p>
    <w:p w:rsidR="00D213A1" w:rsidRDefault="00D213A1" w:rsidP="00D213A1">
      <w:pPr>
        <w:pStyle w:val="a4"/>
        <w:ind w:firstLine="709"/>
        <w:rPr>
          <w:szCs w:val="24"/>
        </w:rPr>
      </w:pPr>
      <w:r w:rsidRPr="002C44E7">
        <w:rPr>
          <w:szCs w:val="24"/>
        </w:rPr>
        <w:t xml:space="preserve">В течение отчетного </w:t>
      </w:r>
      <w:r>
        <w:rPr>
          <w:szCs w:val="24"/>
        </w:rPr>
        <w:t>период</w:t>
      </w:r>
      <w:proofErr w:type="gramStart"/>
      <w:r>
        <w:rPr>
          <w:szCs w:val="24"/>
        </w:rPr>
        <w:t>а</w:t>
      </w:r>
      <w:r w:rsidRPr="002C44E7">
        <w:rPr>
          <w:szCs w:val="24"/>
        </w:rPr>
        <w:t xml:space="preserve"> ООО</w:t>
      </w:r>
      <w:proofErr w:type="gramEnd"/>
      <w:r w:rsidRPr="002C44E7">
        <w:rPr>
          <w:szCs w:val="24"/>
        </w:rPr>
        <w:t xml:space="preserve"> НДКО Лэнд Кредит не вносил существенных изменений в учетную политику, которые могли бы повлиять на сопоставимость отдельных показателей деятельности НДКО.</w:t>
      </w:r>
    </w:p>
    <w:p w:rsidR="00D213A1" w:rsidRDefault="00D213A1" w:rsidP="00D213A1">
      <w:pPr>
        <w:ind w:left="360"/>
        <w:jc w:val="center"/>
        <w:rPr>
          <w:b/>
          <w:sz w:val="24"/>
          <w:szCs w:val="24"/>
        </w:rPr>
      </w:pPr>
    </w:p>
    <w:p w:rsidR="00D213A1" w:rsidRPr="002C44E7" w:rsidRDefault="00D213A1" w:rsidP="00D213A1">
      <w:pPr>
        <w:ind w:left="360"/>
        <w:jc w:val="center"/>
        <w:rPr>
          <w:b/>
          <w:sz w:val="24"/>
          <w:szCs w:val="24"/>
        </w:rPr>
      </w:pPr>
      <w:r w:rsidRPr="002C44E7">
        <w:rPr>
          <w:b/>
          <w:sz w:val="24"/>
          <w:szCs w:val="24"/>
        </w:rPr>
        <w:t>Принципы и методы оценки и учета отдельных статей баланса</w:t>
      </w:r>
    </w:p>
    <w:p w:rsidR="00D213A1" w:rsidRPr="002C44E7" w:rsidRDefault="00D213A1" w:rsidP="00D213A1">
      <w:pPr>
        <w:ind w:left="360"/>
        <w:jc w:val="both"/>
        <w:rPr>
          <w:sz w:val="24"/>
          <w:szCs w:val="24"/>
        </w:rPr>
      </w:pP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Бухгалтерский учет в ООО НДКО Лэнд Кредит строится на следующих принципах: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Непрерывность деятельности.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Этот принцип предполагает, что НДКО  будет непрерывно осуществлять свою деятельность в будущем.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Постоянство правил бухгалтерского учета.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НДКО должен постоянно руководствоваться одними и теми же  правилами бухгалтерского учета, кроме случаев существенных перемен в своей деятельности или правовом механизме. В противном случае должна быть обеспечена сопоставимость с отчетами предыдущего периода.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Осторожность.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Активы и пассивы, доходы и расходы должны быть оценены и отражены в учете разумно, с достаточной степенью осторожности, чтобы не переносить уже </w:t>
      </w:r>
      <w:r w:rsidRPr="002C44E7">
        <w:rPr>
          <w:sz w:val="24"/>
          <w:szCs w:val="24"/>
        </w:rPr>
        <w:lastRenderedPageBreak/>
        <w:t>существующие, потенциально угрожающие финансовому положению кредитной организации риски на следующие периоды.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Отражение доходов и расходов по  методу «начисления».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Принцип означает, что финансовые результаты операций (доходы и расходы) отражаются в бухгалтерском учёте по факту их совершения, а не по факту получения или уплаты денежных средств (их эквивалентов).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Своевременность отражения операций.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Операции отражаются в бухгалтерском учете в день их совершения (поступления документов), если иное не предусмотрено нормативными актами Банка России.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Раздельное отражение активов и пассивов.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В соответствии с этим принципом счета активов и пассивов оцениваются отдельно и отражаются в развернутом виде.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Преемственность входящего баланса.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Остатки на балансовых и </w:t>
      </w:r>
      <w:proofErr w:type="spellStart"/>
      <w:r w:rsidRPr="002C44E7">
        <w:rPr>
          <w:sz w:val="24"/>
          <w:szCs w:val="24"/>
        </w:rPr>
        <w:t>внебалансовых</w:t>
      </w:r>
      <w:proofErr w:type="spellEnd"/>
      <w:r w:rsidRPr="002C44E7">
        <w:rPr>
          <w:sz w:val="24"/>
          <w:szCs w:val="24"/>
        </w:rPr>
        <w:t xml:space="preserve"> счетах на начало текущего отчетного периода должны соответствовать остаткам на конец предшествующего периода.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Приоритет содержания над формой.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Операции отражаются в соответствии с их экономической сущностью, а не с их юридической формой.</w:t>
      </w:r>
    </w:p>
    <w:p w:rsidR="00D213A1" w:rsidRPr="002C44E7" w:rsidRDefault="00D213A1" w:rsidP="00D213A1">
      <w:pPr>
        <w:ind w:firstLine="709"/>
        <w:jc w:val="both"/>
        <w:rPr>
          <w:i/>
          <w:sz w:val="24"/>
          <w:szCs w:val="24"/>
        </w:rPr>
      </w:pPr>
      <w:r w:rsidRPr="002C44E7">
        <w:rPr>
          <w:i/>
          <w:sz w:val="24"/>
          <w:szCs w:val="24"/>
        </w:rPr>
        <w:t>Открытость.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Отчеты должны достоверно отражать операции кредитной организации, быть понятными информированному пользователю и избегать двусмысленности в отражении позиции кредитной организации.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НДКО должен составлять сводный баланс и отчетность в целом по НДКО. Используемые в работе ежедневные бухгалтерские балансы составляются по счетам второго порядка.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Все операции должны оформляться оправдательными документами. Эти документы являются первичными учетными документами, на основании которых ведется бухгалтерский учет. Оформление первичных документов производится в соответствии с требованиями Федерального закона "О бухгалтерском учете".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Имущество принимается к бухгалтерскому учету при его сооружении (строительстве), создании (изготовлении), приобретении (в том числе по договору отступного), внесении учредителями (участниками) в оплату уставного капитала, получении по договору дарения, иных случаях безвозмездного получения и других поступлениях.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Первоначальной стоимостью имущества, приобретенного за плату, в том числе бывшего в эксплуатации, признается сумма фактических затрат кредитной организации на приобретение, сооружение (строительство), создание (изготовление) и доведение до состояния, в котором оно пригодно для использования.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Конкретный состав затрат на приобретение, сооружение и создание имущества (в том числе сумм налогов) определяется в соответствии с законодательством Российской Федерации.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В ООО НДКО Лэнд Кредит все имущество, приобретенное за плату, ставится на баланс без налога на добавленную стоимость, т.к. расчет по НДС осуществляет</w:t>
      </w:r>
      <w:r>
        <w:rPr>
          <w:sz w:val="24"/>
          <w:szCs w:val="24"/>
        </w:rPr>
        <w:t>ся</w:t>
      </w:r>
      <w:r w:rsidRPr="002C44E7">
        <w:rPr>
          <w:sz w:val="24"/>
          <w:szCs w:val="24"/>
        </w:rPr>
        <w:t xml:space="preserve"> НДКО </w:t>
      </w:r>
      <w:proofErr w:type="gramStart"/>
      <w:r w:rsidRPr="002C44E7">
        <w:rPr>
          <w:sz w:val="24"/>
          <w:szCs w:val="24"/>
        </w:rPr>
        <w:t>согласно статьи</w:t>
      </w:r>
      <w:proofErr w:type="gramEnd"/>
      <w:r w:rsidRPr="002C44E7">
        <w:rPr>
          <w:sz w:val="24"/>
          <w:szCs w:val="24"/>
        </w:rPr>
        <w:t xml:space="preserve"> 170 п.5 Главы 21 Налогового Кодекса.</w:t>
      </w:r>
    </w:p>
    <w:p w:rsidR="00D213A1" w:rsidRPr="002C44E7" w:rsidRDefault="00D213A1" w:rsidP="00D213A1">
      <w:pPr>
        <w:ind w:firstLine="709"/>
        <w:jc w:val="both"/>
        <w:rPr>
          <w:sz w:val="24"/>
          <w:szCs w:val="24"/>
        </w:rPr>
      </w:pPr>
      <w:proofErr w:type="gramStart"/>
      <w:r w:rsidRPr="002C44E7">
        <w:rPr>
          <w:sz w:val="24"/>
          <w:szCs w:val="24"/>
        </w:rPr>
        <w:t xml:space="preserve">В целях обеспечения достоверности данных бухгалтерского учета и отчетности проводится инвентаризация имущества НДКО не реже одного раза в год не позднее сроков, установленных ЦБ РФ, а также в случаях, предусмотренных нормативными документами (смены материально-ответственных лиц, или по решению Правления НДКО), инвентаризация финансовых </w:t>
      </w:r>
      <w:r>
        <w:rPr>
          <w:sz w:val="24"/>
          <w:szCs w:val="24"/>
        </w:rPr>
        <w:t xml:space="preserve">активов и </w:t>
      </w:r>
      <w:r w:rsidRPr="002C44E7">
        <w:rPr>
          <w:sz w:val="24"/>
          <w:szCs w:val="24"/>
        </w:rPr>
        <w:t xml:space="preserve">обязательств по состоянию на </w:t>
      </w:r>
      <w:r>
        <w:rPr>
          <w:sz w:val="24"/>
          <w:szCs w:val="24"/>
        </w:rPr>
        <w:t>0</w:t>
      </w:r>
      <w:r w:rsidRPr="002C44E7">
        <w:rPr>
          <w:sz w:val="24"/>
          <w:szCs w:val="24"/>
        </w:rPr>
        <w:t>1 декабря отчетного года.</w:t>
      </w:r>
      <w:proofErr w:type="gramEnd"/>
      <w:r w:rsidRPr="002C44E7">
        <w:rPr>
          <w:sz w:val="24"/>
          <w:szCs w:val="24"/>
        </w:rPr>
        <w:t xml:space="preserve"> Ревизия наличных денежных средств и материальных ценностей, находящихся в кассе НДКО, проводится комиссией, назначенной приказом Председателя Правления НДКО. Все результаты инвентаризации подлежат своевременному отражению на счетах бухгалтерского учета.</w:t>
      </w:r>
    </w:p>
    <w:p w:rsidR="00D213A1" w:rsidRPr="002C44E7" w:rsidRDefault="00D213A1" w:rsidP="00D213A1">
      <w:pPr>
        <w:pStyle w:val="a4"/>
        <w:tabs>
          <w:tab w:val="left" w:pos="567"/>
        </w:tabs>
        <w:ind w:firstLine="567"/>
        <w:rPr>
          <w:szCs w:val="24"/>
        </w:rPr>
      </w:pPr>
      <w:proofErr w:type="gramStart"/>
      <w:r w:rsidRPr="002C44E7">
        <w:rPr>
          <w:szCs w:val="24"/>
        </w:rPr>
        <w:lastRenderedPageBreak/>
        <w:t xml:space="preserve">ООО НДКО Лэнд Кредит согласно Приказа Министерства Финансов РФ от 16.10.2000 г. № 91 Н (ПБУ 14/2000) сумму фиксированного разового платежа за предоставленное право пользования объектами интеллектуальной собственности отражает в бухгалтерском учете как расходы будущих периодов и списывает их на расходы НДКО ежемесячно равными суммами в течение срока действия договора с правообладателем, но не более срока деятельности </w:t>
      </w:r>
      <w:r>
        <w:rPr>
          <w:szCs w:val="24"/>
        </w:rPr>
        <w:t>организации</w:t>
      </w:r>
      <w:r w:rsidRPr="002C44E7">
        <w:rPr>
          <w:szCs w:val="24"/>
        </w:rPr>
        <w:t>.</w:t>
      </w:r>
      <w:proofErr w:type="gramEnd"/>
      <w:r w:rsidRPr="002C44E7">
        <w:rPr>
          <w:szCs w:val="24"/>
        </w:rPr>
        <w:t xml:space="preserve"> Аналогично списывается НДС, оплаченный за данную услугу.</w:t>
      </w:r>
    </w:p>
    <w:p w:rsidR="00D213A1" w:rsidRPr="002C44E7" w:rsidRDefault="00D213A1" w:rsidP="00D213A1">
      <w:pPr>
        <w:pStyle w:val="a4"/>
        <w:tabs>
          <w:tab w:val="left" w:pos="567"/>
        </w:tabs>
        <w:ind w:firstLine="567"/>
        <w:rPr>
          <w:szCs w:val="24"/>
        </w:rPr>
      </w:pPr>
      <w:r w:rsidRPr="002C44E7">
        <w:rPr>
          <w:szCs w:val="24"/>
        </w:rPr>
        <w:t>В том случае, если срок использования прав пользования программными продуктами не определен договором, то их стоимость может быть списана на расходы единовременно.</w:t>
      </w:r>
    </w:p>
    <w:p w:rsidR="00D213A1" w:rsidRPr="002C44E7" w:rsidRDefault="00D213A1" w:rsidP="00D213A1">
      <w:pPr>
        <w:ind w:firstLine="567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Погашение расходов и доходов будущих периодов, относящихся к хозяйственной деятельности НДКО, осуществляется путем отнесения их на счета доходов и расходов равными долями ежемесячно. Прочие доходы и расходы будущих периодов относятся соответственно на счета доходов и расходов в порядке, предусмотренном Положением от 27.02.2017 г.  № </w:t>
      </w:r>
      <w:r w:rsidRPr="00A70952">
        <w:rPr>
          <w:sz w:val="24"/>
          <w:szCs w:val="24"/>
        </w:rPr>
        <w:t>579-П</w:t>
      </w:r>
      <w:r w:rsidRPr="002C44E7">
        <w:rPr>
          <w:sz w:val="24"/>
          <w:szCs w:val="24"/>
        </w:rPr>
        <w:t xml:space="preserve"> «О Плане счетов бухгалтерского учета для кредитных организаций и порядке его применения».</w:t>
      </w:r>
    </w:p>
    <w:p w:rsidR="00D213A1" w:rsidRPr="002C44E7" w:rsidRDefault="00D213A1" w:rsidP="00D213A1">
      <w:pPr>
        <w:ind w:firstLine="567"/>
        <w:jc w:val="both"/>
        <w:rPr>
          <w:sz w:val="24"/>
          <w:szCs w:val="24"/>
        </w:rPr>
      </w:pPr>
      <w:proofErr w:type="gramStart"/>
      <w:r w:rsidRPr="002C44E7">
        <w:rPr>
          <w:sz w:val="24"/>
          <w:szCs w:val="24"/>
        </w:rPr>
        <w:t xml:space="preserve">НДКО на основании Инструкции Центрального Банка Российской Федерации “О порядке формирования кредитными организациями  резервов на возможные потери по ссудам, по ссудной и приравненной к ней задолженности ” от 28.06.2017 </w:t>
      </w:r>
      <w:r w:rsidRPr="00A70952">
        <w:rPr>
          <w:sz w:val="24"/>
          <w:szCs w:val="24"/>
        </w:rPr>
        <w:t>№ 590-П,</w:t>
      </w:r>
      <w:r w:rsidRPr="002C44E7">
        <w:rPr>
          <w:sz w:val="24"/>
          <w:szCs w:val="24"/>
        </w:rPr>
        <w:t xml:space="preserve"> и Положения ООО НДКО Лэнд Кредит от 31.03.2011 г. «О порядке формирования резервов на возможные потери по ссудам, по ссудной и приравненной к ней задолженности» создается резерв на возможные потери по</w:t>
      </w:r>
      <w:proofErr w:type="gramEnd"/>
      <w:r w:rsidRPr="002C44E7">
        <w:rPr>
          <w:sz w:val="24"/>
          <w:szCs w:val="24"/>
        </w:rPr>
        <w:t xml:space="preserve"> ссудам по всем группам риска без исключения, а также резерв под  возможные потери  согласно Положению ЦБ РФ № 611-П от 23.10.2017 г. и Положения ООО НДКО Лэнд Кредит от 03.03.2008 г. «О порядке формирования резервов на возможные потери по прочим активам».</w:t>
      </w:r>
    </w:p>
    <w:p w:rsidR="00D213A1" w:rsidRPr="002C44E7" w:rsidRDefault="00D213A1" w:rsidP="00D213A1">
      <w:pPr>
        <w:ind w:firstLine="567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Проценты по МБК, ссудным счетам юридических и физических лиц, депозитным счетам юридических лиц, а также вкладам граждан, начисляются в соответствии с </w:t>
      </w:r>
      <w:r>
        <w:rPr>
          <w:sz w:val="24"/>
          <w:szCs w:val="24"/>
        </w:rPr>
        <w:t>нормативными документами</w:t>
      </w:r>
      <w:r w:rsidRPr="002C44E7">
        <w:rPr>
          <w:sz w:val="24"/>
          <w:szCs w:val="24"/>
        </w:rPr>
        <w:t xml:space="preserve"> Банк</w:t>
      </w:r>
      <w:r>
        <w:rPr>
          <w:sz w:val="24"/>
          <w:szCs w:val="24"/>
        </w:rPr>
        <w:t>а России,</w:t>
      </w:r>
      <w:r w:rsidRPr="002C44E7">
        <w:rPr>
          <w:sz w:val="24"/>
          <w:szCs w:val="24"/>
        </w:rPr>
        <w:t xml:space="preserve"> если иное не предусмотрено заключенными с юридическими и физическими лицами договорами. Проценты за пользование кредитными ресурсами относятся на расходы НДКО в день </w:t>
      </w:r>
      <w:r>
        <w:rPr>
          <w:sz w:val="24"/>
          <w:szCs w:val="24"/>
        </w:rPr>
        <w:t>начисления</w:t>
      </w:r>
      <w:r w:rsidRPr="002C44E7">
        <w:rPr>
          <w:sz w:val="24"/>
          <w:szCs w:val="24"/>
        </w:rPr>
        <w:t xml:space="preserve"> процентов. </w:t>
      </w:r>
    </w:p>
    <w:p w:rsidR="00D213A1" w:rsidRPr="002C44E7" w:rsidRDefault="00D213A1" w:rsidP="00D213A1">
      <w:pPr>
        <w:ind w:firstLine="567"/>
        <w:jc w:val="both"/>
        <w:rPr>
          <w:sz w:val="24"/>
          <w:szCs w:val="24"/>
        </w:rPr>
      </w:pPr>
      <w:r w:rsidRPr="002C44E7">
        <w:rPr>
          <w:sz w:val="24"/>
          <w:szCs w:val="24"/>
        </w:rPr>
        <w:t xml:space="preserve"> Начисление </w:t>
      </w:r>
      <w:r>
        <w:rPr>
          <w:sz w:val="24"/>
          <w:szCs w:val="24"/>
        </w:rPr>
        <w:t xml:space="preserve">процентов </w:t>
      </w:r>
      <w:r w:rsidRPr="002C44E7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ежедневно</w:t>
      </w:r>
      <w:r w:rsidRPr="002C44E7">
        <w:rPr>
          <w:sz w:val="24"/>
          <w:szCs w:val="24"/>
        </w:rPr>
        <w:t xml:space="preserve"> за фактическое количество дней, на которое привлечены (размещены) денежные средства. При этом за базу принимается действительное количество календарных дней в году – 365 или 366.</w:t>
      </w:r>
    </w:p>
    <w:p w:rsidR="00D213A1" w:rsidRPr="002C44E7" w:rsidRDefault="00D213A1" w:rsidP="00D213A1">
      <w:pPr>
        <w:ind w:firstLine="567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Счета по учету доходов и расходов ведутся нарастающим итогом в течение отчетного года.</w:t>
      </w:r>
    </w:p>
    <w:p w:rsidR="00D213A1" w:rsidRPr="006075C4" w:rsidRDefault="00D213A1" w:rsidP="006075C4">
      <w:pPr>
        <w:ind w:firstLine="567"/>
        <w:jc w:val="both"/>
        <w:rPr>
          <w:sz w:val="24"/>
          <w:szCs w:val="24"/>
        </w:rPr>
      </w:pPr>
      <w:r w:rsidRPr="002C44E7">
        <w:rPr>
          <w:sz w:val="24"/>
          <w:szCs w:val="24"/>
        </w:rPr>
        <w:t>Прибыль или убыток определяется нарастающим итогом в течение отчетного года. Периодичность распределения прибыли определяется решением Общего собрания участников</w:t>
      </w:r>
      <w:r w:rsidR="006075C4">
        <w:rPr>
          <w:sz w:val="24"/>
          <w:szCs w:val="24"/>
        </w:rPr>
        <w:t>.</w:t>
      </w:r>
    </w:p>
    <w:p w:rsidR="0084494E" w:rsidRPr="00A25A12" w:rsidRDefault="006075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НДКО</w:t>
      </w:r>
      <w:r w:rsidR="0084494E" w:rsidRPr="00A25A12">
        <w:rPr>
          <w:sz w:val="24"/>
          <w:szCs w:val="24"/>
        </w:rPr>
        <w:t xml:space="preserve"> не проводит операции с контрагентами-нерезидентами</w:t>
      </w:r>
      <w:r w:rsidR="00EB6C2B">
        <w:rPr>
          <w:sz w:val="24"/>
          <w:szCs w:val="24"/>
        </w:rPr>
        <w:t>.</w:t>
      </w:r>
    </w:p>
    <w:p w:rsidR="0084494E" w:rsidRPr="0084494E" w:rsidRDefault="0084494E">
      <w:pPr>
        <w:jc w:val="both"/>
        <w:rPr>
          <w:sz w:val="24"/>
        </w:rPr>
      </w:pPr>
    </w:p>
    <w:p w:rsidR="0084494E" w:rsidRDefault="0084494E">
      <w:pPr>
        <w:jc w:val="both"/>
        <w:rPr>
          <w:sz w:val="24"/>
        </w:rPr>
      </w:pPr>
    </w:p>
    <w:p w:rsidR="00DB1A67" w:rsidRDefault="00DB1A67">
      <w:pPr>
        <w:jc w:val="both"/>
        <w:rPr>
          <w:sz w:val="24"/>
        </w:rPr>
      </w:pPr>
    </w:p>
    <w:p w:rsidR="00DB1A67" w:rsidRDefault="00DB1A67">
      <w:pPr>
        <w:jc w:val="both"/>
        <w:rPr>
          <w:sz w:val="24"/>
        </w:rPr>
      </w:pPr>
    </w:p>
    <w:p w:rsidR="00ED28C9" w:rsidRDefault="00ED28C9">
      <w:pPr>
        <w:jc w:val="both"/>
        <w:rPr>
          <w:sz w:val="24"/>
        </w:rPr>
      </w:pPr>
      <w:r>
        <w:rPr>
          <w:sz w:val="24"/>
        </w:rPr>
        <w:t>Председатель Правления                                                                Колесов А.И.</w:t>
      </w:r>
    </w:p>
    <w:p w:rsidR="00ED28C9" w:rsidRDefault="00ED28C9">
      <w:pPr>
        <w:jc w:val="both"/>
        <w:rPr>
          <w:sz w:val="24"/>
        </w:rPr>
      </w:pPr>
    </w:p>
    <w:p w:rsidR="00ED28C9" w:rsidRDefault="00ED28C9">
      <w:pPr>
        <w:jc w:val="both"/>
        <w:rPr>
          <w:sz w:val="24"/>
        </w:rPr>
      </w:pPr>
    </w:p>
    <w:p w:rsidR="00ED28C9" w:rsidRDefault="00ED28C9">
      <w:pPr>
        <w:jc w:val="both"/>
        <w:rPr>
          <w:sz w:val="24"/>
        </w:rPr>
      </w:pPr>
      <w:r>
        <w:rPr>
          <w:sz w:val="24"/>
        </w:rPr>
        <w:t xml:space="preserve">Главный бухгалтер                                                                          </w:t>
      </w:r>
      <w:r w:rsidR="006075C4">
        <w:rPr>
          <w:sz w:val="24"/>
        </w:rPr>
        <w:t>Чистова М.А.</w:t>
      </w:r>
    </w:p>
    <w:p w:rsidR="00ED28C9" w:rsidRDefault="00ED28C9">
      <w:pPr>
        <w:jc w:val="both"/>
        <w:rPr>
          <w:sz w:val="24"/>
        </w:rPr>
      </w:pPr>
    </w:p>
    <w:p w:rsidR="00ED28C9" w:rsidRDefault="00ED28C9">
      <w:pPr>
        <w:jc w:val="both"/>
        <w:rPr>
          <w:sz w:val="24"/>
        </w:rPr>
      </w:pPr>
      <w:r>
        <w:rPr>
          <w:sz w:val="24"/>
        </w:rPr>
        <w:t xml:space="preserve"> </w:t>
      </w:r>
      <w:r w:rsidR="002A6D09">
        <w:rPr>
          <w:sz w:val="24"/>
        </w:rPr>
        <w:t>26 октября</w:t>
      </w:r>
      <w:r w:rsidR="00BF37A6">
        <w:rPr>
          <w:sz w:val="24"/>
        </w:rPr>
        <w:t xml:space="preserve"> 20</w:t>
      </w:r>
      <w:r w:rsidR="006075C4">
        <w:rPr>
          <w:sz w:val="24"/>
        </w:rPr>
        <w:t>20</w:t>
      </w:r>
      <w:r>
        <w:rPr>
          <w:sz w:val="24"/>
        </w:rPr>
        <w:t xml:space="preserve"> г.</w:t>
      </w:r>
    </w:p>
    <w:sectPr w:rsidR="00ED28C9" w:rsidSect="00FF1613">
      <w:pgSz w:w="11906" w:h="16838"/>
      <w:pgMar w:top="1135" w:right="991" w:bottom="993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31" w:rsidRDefault="00E63F31">
      <w:r>
        <w:separator/>
      </w:r>
    </w:p>
  </w:endnote>
  <w:endnote w:type="continuationSeparator" w:id="0">
    <w:p w:rsidR="00E63F31" w:rsidRDefault="00E6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31" w:rsidRDefault="00E63F31">
      <w:r>
        <w:separator/>
      </w:r>
    </w:p>
  </w:footnote>
  <w:footnote w:type="continuationSeparator" w:id="0">
    <w:p w:rsidR="00E63F31" w:rsidRDefault="00E6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838"/>
    <w:multiLevelType w:val="hybridMultilevel"/>
    <w:tmpl w:val="2DE4EA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574D32"/>
    <w:multiLevelType w:val="singleLevel"/>
    <w:tmpl w:val="8168DF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6107389"/>
    <w:multiLevelType w:val="hybridMultilevel"/>
    <w:tmpl w:val="B6928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D61CD1"/>
    <w:multiLevelType w:val="hybridMultilevel"/>
    <w:tmpl w:val="DC66B4CE"/>
    <w:lvl w:ilvl="0" w:tplc="F188ACC6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FA0898"/>
    <w:multiLevelType w:val="hybridMultilevel"/>
    <w:tmpl w:val="B5CA7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047D63"/>
    <w:multiLevelType w:val="hybridMultilevel"/>
    <w:tmpl w:val="2DD0E2A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F16D33"/>
    <w:multiLevelType w:val="hybridMultilevel"/>
    <w:tmpl w:val="310CF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ED38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42430FB"/>
    <w:multiLevelType w:val="hybridMultilevel"/>
    <w:tmpl w:val="71F432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9945EBE"/>
    <w:multiLevelType w:val="hybridMultilevel"/>
    <w:tmpl w:val="F454E0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3FF09CA"/>
    <w:multiLevelType w:val="hybridMultilevel"/>
    <w:tmpl w:val="86C829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59267E0"/>
    <w:multiLevelType w:val="hybridMultilevel"/>
    <w:tmpl w:val="95E62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BD5BCB"/>
    <w:multiLevelType w:val="hybridMultilevel"/>
    <w:tmpl w:val="8CA2A4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12"/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7A6"/>
    <w:rsid w:val="00001B8B"/>
    <w:rsid w:val="0000289D"/>
    <w:rsid w:val="00015AA4"/>
    <w:rsid w:val="00020483"/>
    <w:rsid w:val="0002229A"/>
    <w:rsid w:val="00052E60"/>
    <w:rsid w:val="00054D95"/>
    <w:rsid w:val="00080960"/>
    <w:rsid w:val="000846E6"/>
    <w:rsid w:val="000A2D11"/>
    <w:rsid w:val="000B1A17"/>
    <w:rsid w:val="000B62AE"/>
    <w:rsid w:val="000C5C44"/>
    <w:rsid w:val="000E0D8C"/>
    <w:rsid w:val="000E267E"/>
    <w:rsid w:val="000E3AAA"/>
    <w:rsid w:val="00100231"/>
    <w:rsid w:val="00102910"/>
    <w:rsid w:val="00102B9C"/>
    <w:rsid w:val="00106445"/>
    <w:rsid w:val="001117C0"/>
    <w:rsid w:val="00114EC8"/>
    <w:rsid w:val="00117E4B"/>
    <w:rsid w:val="001222F1"/>
    <w:rsid w:val="0013404A"/>
    <w:rsid w:val="001352B5"/>
    <w:rsid w:val="00146025"/>
    <w:rsid w:val="00146821"/>
    <w:rsid w:val="001505A1"/>
    <w:rsid w:val="00177A94"/>
    <w:rsid w:val="00180427"/>
    <w:rsid w:val="00187507"/>
    <w:rsid w:val="00187B7E"/>
    <w:rsid w:val="001922BC"/>
    <w:rsid w:val="001A422A"/>
    <w:rsid w:val="001A6A82"/>
    <w:rsid w:val="001B31D8"/>
    <w:rsid w:val="001B3631"/>
    <w:rsid w:val="001C476C"/>
    <w:rsid w:val="001D1AC5"/>
    <w:rsid w:val="001E4054"/>
    <w:rsid w:val="001E41A4"/>
    <w:rsid w:val="001E6457"/>
    <w:rsid w:val="001F6803"/>
    <w:rsid w:val="00203B0E"/>
    <w:rsid w:val="0022091A"/>
    <w:rsid w:val="00224BAD"/>
    <w:rsid w:val="00225AE1"/>
    <w:rsid w:val="00230600"/>
    <w:rsid w:val="002408FD"/>
    <w:rsid w:val="00264BE3"/>
    <w:rsid w:val="00272DEB"/>
    <w:rsid w:val="00276A29"/>
    <w:rsid w:val="00280E07"/>
    <w:rsid w:val="002839A7"/>
    <w:rsid w:val="002845E3"/>
    <w:rsid w:val="002A5E9A"/>
    <w:rsid w:val="002A6D09"/>
    <w:rsid w:val="002B62A2"/>
    <w:rsid w:val="002C6A0E"/>
    <w:rsid w:val="002D1C1E"/>
    <w:rsid w:val="002D28C5"/>
    <w:rsid w:val="002D7B03"/>
    <w:rsid w:val="002E08E0"/>
    <w:rsid w:val="002E15F2"/>
    <w:rsid w:val="002E3819"/>
    <w:rsid w:val="002E7450"/>
    <w:rsid w:val="002F0D5B"/>
    <w:rsid w:val="002F53FC"/>
    <w:rsid w:val="003159D6"/>
    <w:rsid w:val="00325452"/>
    <w:rsid w:val="00333B99"/>
    <w:rsid w:val="003424CB"/>
    <w:rsid w:val="003438F1"/>
    <w:rsid w:val="00347CD9"/>
    <w:rsid w:val="00357F37"/>
    <w:rsid w:val="0036020C"/>
    <w:rsid w:val="00363E8D"/>
    <w:rsid w:val="00367BD7"/>
    <w:rsid w:val="00373F36"/>
    <w:rsid w:val="00374D52"/>
    <w:rsid w:val="00397E97"/>
    <w:rsid w:val="003A3A0E"/>
    <w:rsid w:val="003A4E45"/>
    <w:rsid w:val="003A5E77"/>
    <w:rsid w:val="003B5D19"/>
    <w:rsid w:val="003C16C1"/>
    <w:rsid w:val="003C3C1A"/>
    <w:rsid w:val="003C5E29"/>
    <w:rsid w:val="003D13B0"/>
    <w:rsid w:val="003D2EF2"/>
    <w:rsid w:val="003D55E2"/>
    <w:rsid w:val="003E374B"/>
    <w:rsid w:val="003E3E34"/>
    <w:rsid w:val="003E4305"/>
    <w:rsid w:val="003E662A"/>
    <w:rsid w:val="003F21C0"/>
    <w:rsid w:val="003F50A4"/>
    <w:rsid w:val="003F78FE"/>
    <w:rsid w:val="004060F0"/>
    <w:rsid w:val="004108ED"/>
    <w:rsid w:val="00410CCD"/>
    <w:rsid w:val="0041170C"/>
    <w:rsid w:val="004147FC"/>
    <w:rsid w:val="00415689"/>
    <w:rsid w:val="00425345"/>
    <w:rsid w:val="004262FB"/>
    <w:rsid w:val="0043583F"/>
    <w:rsid w:val="00437929"/>
    <w:rsid w:val="0044107E"/>
    <w:rsid w:val="00447832"/>
    <w:rsid w:val="00454584"/>
    <w:rsid w:val="004713C7"/>
    <w:rsid w:val="00475695"/>
    <w:rsid w:val="004905CE"/>
    <w:rsid w:val="00493633"/>
    <w:rsid w:val="0049624D"/>
    <w:rsid w:val="004A1DFF"/>
    <w:rsid w:val="004A41BF"/>
    <w:rsid w:val="004B00D4"/>
    <w:rsid w:val="004B7104"/>
    <w:rsid w:val="004C0264"/>
    <w:rsid w:val="004C17C6"/>
    <w:rsid w:val="004D022D"/>
    <w:rsid w:val="004D07D9"/>
    <w:rsid w:val="004D364E"/>
    <w:rsid w:val="004D716F"/>
    <w:rsid w:val="004E1C3F"/>
    <w:rsid w:val="00505F70"/>
    <w:rsid w:val="0050764B"/>
    <w:rsid w:val="005179D8"/>
    <w:rsid w:val="0052707D"/>
    <w:rsid w:val="005319AD"/>
    <w:rsid w:val="005320F6"/>
    <w:rsid w:val="005372B6"/>
    <w:rsid w:val="00544165"/>
    <w:rsid w:val="00544ED7"/>
    <w:rsid w:val="0054598F"/>
    <w:rsid w:val="005518E1"/>
    <w:rsid w:val="00554937"/>
    <w:rsid w:val="00556353"/>
    <w:rsid w:val="00572BCD"/>
    <w:rsid w:val="005754F6"/>
    <w:rsid w:val="0059107B"/>
    <w:rsid w:val="005A1EB3"/>
    <w:rsid w:val="005A5346"/>
    <w:rsid w:val="005B3C2F"/>
    <w:rsid w:val="005B3F1A"/>
    <w:rsid w:val="005C25B3"/>
    <w:rsid w:val="005D0658"/>
    <w:rsid w:val="005D2F13"/>
    <w:rsid w:val="005E0975"/>
    <w:rsid w:val="006075C4"/>
    <w:rsid w:val="00622A22"/>
    <w:rsid w:val="0062589A"/>
    <w:rsid w:val="006272CE"/>
    <w:rsid w:val="0063036C"/>
    <w:rsid w:val="00632A8B"/>
    <w:rsid w:val="006463D4"/>
    <w:rsid w:val="006516C3"/>
    <w:rsid w:val="00654A2E"/>
    <w:rsid w:val="0065649E"/>
    <w:rsid w:val="0066219F"/>
    <w:rsid w:val="006652EB"/>
    <w:rsid w:val="00671BE0"/>
    <w:rsid w:val="006820B4"/>
    <w:rsid w:val="00685E93"/>
    <w:rsid w:val="006A2138"/>
    <w:rsid w:val="006A5EFD"/>
    <w:rsid w:val="006A73DA"/>
    <w:rsid w:val="006B1796"/>
    <w:rsid w:val="006B2CC1"/>
    <w:rsid w:val="006C4761"/>
    <w:rsid w:val="006C4824"/>
    <w:rsid w:val="006C6AF3"/>
    <w:rsid w:val="006C6BD3"/>
    <w:rsid w:val="006D1B31"/>
    <w:rsid w:val="006D37C4"/>
    <w:rsid w:val="006D3F46"/>
    <w:rsid w:val="006E180C"/>
    <w:rsid w:val="006F4E8A"/>
    <w:rsid w:val="006F6848"/>
    <w:rsid w:val="007000AC"/>
    <w:rsid w:val="00712F20"/>
    <w:rsid w:val="007148B3"/>
    <w:rsid w:val="00716359"/>
    <w:rsid w:val="00727CBA"/>
    <w:rsid w:val="007313C1"/>
    <w:rsid w:val="0073578A"/>
    <w:rsid w:val="00735F8F"/>
    <w:rsid w:val="00743333"/>
    <w:rsid w:val="007433C7"/>
    <w:rsid w:val="00744AE6"/>
    <w:rsid w:val="00760C44"/>
    <w:rsid w:val="007615C9"/>
    <w:rsid w:val="00761B23"/>
    <w:rsid w:val="007623CD"/>
    <w:rsid w:val="007A1B36"/>
    <w:rsid w:val="007A585B"/>
    <w:rsid w:val="007B3974"/>
    <w:rsid w:val="007C5E6E"/>
    <w:rsid w:val="007D0D3C"/>
    <w:rsid w:val="007E1534"/>
    <w:rsid w:val="007F7BBC"/>
    <w:rsid w:val="00804EC9"/>
    <w:rsid w:val="00813319"/>
    <w:rsid w:val="00814171"/>
    <w:rsid w:val="00814B28"/>
    <w:rsid w:val="00820919"/>
    <w:rsid w:val="00820D77"/>
    <w:rsid w:val="00821BD4"/>
    <w:rsid w:val="00832486"/>
    <w:rsid w:val="008375FC"/>
    <w:rsid w:val="0084494E"/>
    <w:rsid w:val="00855FA4"/>
    <w:rsid w:val="00881425"/>
    <w:rsid w:val="00886530"/>
    <w:rsid w:val="00887551"/>
    <w:rsid w:val="00893B74"/>
    <w:rsid w:val="00897D6C"/>
    <w:rsid w:val="008A3CD9"/>
    <w:rsid w:val="008A721E"/>
    <w:rsid w:val="008B0A89"/>
    <w:rsid w:val="008C4CBD"/>
    <w:rsid w:val="008D038B"/>
    <w:rsid w:val="008F1730"/>
    <w:rsid w:val="008F4C9A"/>
    <w:rsid w:val="00901A90"/>
    <w:rsid w:val="00903850"/>
    <w:rsid w:val="00926DD8"/>
    <w:rsid w:val="009433F8"/>
    <w:rsid w:val="00944A29"/>
    <w:rsid w:val="00952A63"/>
    <w:rsid w:val="009556D4"/>
    <w:rsid w:val="00963094"/>
    <w:rsid w:val="00965928"/>
    <w:rsid w:val="009703F3"/>
    <w:rsid w:val="00982FBD"/>
    <w:rsid w:val="0098433F"/>
    <w:rsid w:val="00996AEE"/>
    <w:rsid w:val="009A0B8E"/>
    <w:rsid w:val="009A5A2E"/>
    <w:rsid w:val="009C0299"/>
    <w:rsid w:val="009D53FE"/>
    <w:rsid w:val="009E7CB9"/>
    <w:rsid w:val="009F5CFB"/>
    <w:rsid w:val="009F6612"/>
    <w:rsid w:val="00A006AC"/>
    <w:rsid w:val="00A038BD"/>
    <w:rsid w:val="00A03EB6"/>
    <w:rsid w:val="00A06211"/>
    <w:rsid w:val="00A06461"/>
    <w:rsid w:val="00A079CD"/>
    <w:rsid w:val="00A24E58"/>
    <w:rsid w:val="00A25A12"/>
    <w:rsid w:val="00A26370"/>
    <w:rsid w:val="00A342C3"/>
    <w:rsid w:val="00A3707A"/>
    <w:rsid w:val="00A414FA"/>
    <w:rsid w:val="00A424CA"/>
    <w:rsid w:val="00A43762"/>
    <w:rsid w:val="00A60EE7"/>
    <w:rsid w:val="00A67AB9"/>
    <w:rsid w:val="00A710E1"/>
    <w:rsid w:val="00A8529D"/>
    <w:rsid w:val="00A95E14"/>
    <w:rsid w:val="00AE1453"/>
    <w:rsid w:val="00AE53A9"/>
    <w:rsid w:val="00AE79BD"/>
    <w:rsid w:val="00AF11BA"/>
    <w:rsid w:val="00B016E0"/>
    <w:rsid w:val="00B07CEE"/>
    <w:rsid w:val="00B1035A"/>
    <w:rsid w:val="00B20D57"/>
    <w:rsid w:val="00B23C9D"/>
    <w:rsid w:val="00B26371"/>
    <w:rsid w:val="00B36925"/>
    <w:rsid w:val="00B55639"/>
    <w:rsid w:val="00B865B0"/>
    <w:rsid w:val="00B86ACC"/>
    <w:rsid w:val="00B9454F"/>
    <w:rsid w:val="00B94DD1"/>
    <w:rsid w:val="00BA10D0"/>
    <w:rsid w:val="00BA5270"/>
    <w:rsid w:val="00BB1FEE"/>
    <w:rsid w:val="00BB20DD"/>
    <w:rsid w:val="00BB2B61"/>
    <w:rsid w:val="00BB6FFF"/>
    <w:rsid w:val="00BB7B4E"/>
    <w:rsid w:val="00BC4CC3"/>
    <w:rsid w:val="00BC4D9C"/>
    <w:rsid w:val="00BC6374"/>
    <w:rsid w:val="00BC69EA"/>
    <w:rsid w:val="00BC6E14"/>
    <w:rsid w:val="00BD093E"/>
    <w:rsid w:val="00BD2268"/>
    <w:rsid w:val="00BE2376"/>
    <w:rsid w:val="00BE3DB7"/>
    <w:rsid w:val="00BF37A6"/>
    <w:rsid w:val="00BF51A9"/>
    <w:rsid w:val="00C000E7"/>
    <w:rsid w:val="00C02488"/>
    <w:rsid w:val="00C04C8E"/>
    <w:rsid w:val="00C10F81"/>
    <w:rsid w:val="00C129B4"/>
    <w:rsid w:val="00C16B8B"/>
    <w:rsid w:val="00C23BB6"/>
    <w:rsid w:val="00C31B20"/>
    <w:rsid w:val="00C416FA"/>
    <w:rsid w:val="00C46F86"/>
    <w:rsid w:val="00C55CA1"/>
    <w:rsid w:val="00C571F1"/>
    <w:rsid w:val="00C573E1"/>
    <w:rsid w:val="00C57DDC"/>
    <w:rsid w:val="00C8230D"/>
    <w:rsid w:val="00C87889"/>
    <w:rsid w:val="00CB033C"/>
    <w:rsid w:val="00CB117D"/>
    <w:rsid w:val="00CB75B7"/>
    <w:rsid w:val="00CC1E14"/>
    <w:rsid w:val="00CD5E3B"/>
    <w:rsid w:val="00CE4470"/>
    <w:rsid w:val="00CF4109"/>
    <w:rsid w:val="00CF53C0"/>
    <w:rsid w:val="00D01A64"/>
    <w:rsid w:val="00D06FD9"/>
    <w:rsid w:val="00D0715A"/>
    <w:rsid w:val="00D11D87"/>
    <w:rsid w:val="00D213A1"/>
    <w:rsid w:val="00D236EC"/>
    <w:rsid w:val="00D3589D"/>
    <w:rsid w:val="00D44241"/>
    <w:rsid w:val="00D44AA9"/>
    <w:rsid w:val="00D45AE9"/>
    <w:rsid w:val="00D472ED"/>
    <w:rsid w:val="00D5007E"/>
    <w:rsid w:val="00D51E6D"/>
    <w:rsid w:val="00D5390D"/>
    <w:rsid w:val="00D53A5C"/>
    <w:rsid w:val="00D5485F"/>
    <w:rsid w:val="00D61539"/>
    <w:rsid w:val="00D7218A"/>
    <w:rsid w:val="00D750A3"/>
    <w:rsid w:val="00D807D1"/>
    <w:rsid w:val="00D846EA"/>
    <w:rsid w:val="00D85CC7"/>
    <w:rsid w:val="00D907EE"/>
    <w:rsid w:val="00D95076"/>
    <w:rsid w:val="00DA392F"/>
    <w:rsid w:val="00DB1A67"/>
    <w:rsid w:val="00DC1801"/>
    <w:rsid w:val="00DC1B75"/>
    <w:rsid w:val="00DC751D"/>
    <w:rsid w:val="00DD21C3"/>
    <w:rsid w:val="00DD7ECB"/>
    <w:rsid w:val="00DE4391"/>
    <w:rsid w:val="00DF5700"/>
    <w:rsid w:val="00E03640"/>
    <w:rsid w:val="00E11D01"/>
    <w:rsid w:val="00E2499C"/>
    <w:rsid w:val="00E47DDD"/>
    <w:rsid w:val="00E618F1"/>
    <w:rsid w:val="00E63E0D"/>
    <w:rsid w:val="00E63F31"/>
    <w:rsid w:val="00E6494D"/>
    <w:rsid w:val="00E65A0C"/>
    <w:rsid w:val="00E66F44"/>
    <w:rsid w:val="00E67B7B"/>
    <w:rsid w:val="00E7084F"/>
    <w:rsid w:val="00E7623F"/>
    <w:rsid w:val="00E9544C"/>
    <w:rsid w:val="00EA18B4"/>
    <w:rsid w:val="00EA5949"/>
    <w:rsid w:val="00EB2017"/>
    <w:rsid w:val="00EB4466"/>
    <w:rsid w:val="00EB6C2B"/>
    <w:rsid w:val="00EC4696"/>
    <w:rsid w:val="00ED28C9"/>
    <w:rsid w:val="00EE3143"/>
    <w:rsid w:val="00EF248E"/>
    <w:rsid w:val="00F02A19"/>
    <w:rsid w:val="00F07464"/>
    <w:rsid w:val="00F1642B"/>
    <w:rsid w:val="00F2173A"/>
    <w:rsid w:val="00F239A6"/>
    <w:rsid w:val="00F2621D"/>
    <w:rsid w:val="00F2712A"/>
    <w:rsid w:val="00F322CE"/>
    <w:rsid w:val="00F401D4"/>
    <w:rsid w:val="00F41934"/>
    <w:rsid w:val="00F5387D"/>
    <w:rsid w:val="00F6040D"/>
    <w:rsid w:val="00F70603"/>
    <w:rsid w:val="00F80609"/>
    <w:rsid w:val="00F92EF4"/>
    <w:rsid w:val="00F94D64"/>
    <w:rsid w:val="00F963E9"/>
    <w:rsid w:val="00FA07D2"/>
    <w:rsid w:val="00FB1785"/>
    <w:rsid w:val="00FB5219"/>
    <w:rsid w:val="00FC16FC"/>
    <w:rsid w:val="00FD1F74"/>
    <w:rsid w:val="00FD603C"/>
    <w:rsid w:val="00FE1327"/>
    <w:rsid w:val="00FF0832"/>
    <w:rsid w:val="00FF1344"/>
    <w:rsid w:val="00FF1613"/>
    <w:rsid w:val="00FF2650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C5E6E"/>
    <w:pPr>
      <w:keepNext/>
      <w:spacing w:before="240" w:after="60"/>
      <w:ind w:firstLine="567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"/>
    <w:basedOn w:val="a"/>
    <w:link w:val="a5"/>
    <w:pPr>
      <w:jc w:val="both"/>
    </w:pPr>
    <w:rPr>
      <w:sz w:val="24"/>
    </w:rPr>
  </w:style>
  <w:style w:type="paragraph" w:customStyle="1" w:styleId="ConsNormal">
    <w:name w:val="ConsNormal"/>
    <w:rsid w:val="006C6BD3"/>
    <w:pPr>
      <w:widowControl w:val="0"/>
      <w:ind w:right="19772" w:firstLine="720"/>
    </w:pPr>
    <w:rPr>
      <w:rFonts w:ascii="Arial" w:hAnsi="Arial"/>
    </w:rPr>
  </w:style>
  <w:style w:type="table" w:styleId="a6">
    <w:name w:val="Table Grid"/>
    <w:basedOn w:val="a1"/>
    <w:rsid w:val="00D90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8A3CD9"/>
    <w:rPr>
      <w:color w:val="0000FF"/>
      <w:u w:val="single"/>
    </w:rPr>
  </w:style>
  <w:style w:type="paragraph" w:customStyle="1" w:styleId="1">
    <w:name w:val="Абзац списка1"/>
    <w:basedOn w:val="a"/>
    <w:rsid w:val="007C5E6E"/>
    <w:pPr>
      <w:ind w:left="720" w:firstLine="567"/>
      <w:contextualSpacing/>
      <w:jc w:val="both"/>
    </w:pPr>
    <w:rPr>
      <w:sz w:val="24"/>
      <w:szCs w:val="24"/>
      <w:lang w:eastAsia="en-US"/>
    </w:rPr>
  </w:style>
  <w:style w:type="character" w:customStyle="1" w:styleId="30">
    <w:name w:val="Заголовок 3 Знак"/>
    <w:link w:val="3"/>
    <w:locked/>
    <w:rsid w:val="007C5E6E"/>
    <w:rPr>
      <w:rFonts w:ascii="Cambria" w:hAnsi="Cambria"/>
      <w:b/>
      <w:bCs/>
      <w:sz w:val="26"/>
      <w:szCs w:val="26"/>
      <w:lang w:val="ru-RU" w:eastAsia="en-US" w:bidi="ar-SA"/>
    </w:rPr>
  </w:style>
  <w:style w:type="character" w:styleId="a8">
    <w:name w:val="Strong"/>
    <w:qFormat/>
    <w:rsid w:val="001A422A"/>
    <w:rPr>
      <w:rFonts w:cs="Times New Roman"/>
      <w:b/>
      <w:bCs/>
    </w:rPr>
  </w:style>
  <w:style w:type="paragraph" w:styleId="a9">
    <w:name w:val="footnote text"/>
    <w:basedOn w:val="a"/>
    <w:link w:val="aa"/>
    <w:semiHidden/>
    <w:rsid w:val="001A422A"/>
    <w:pPr>
      <w:ind w:firstLine="567"/>
      <w:jc w:val="both"/>
    </w:pPr>
    <w:rPr>
      <w:lang w:eastAsia="en-US"/>
    </w:rPr>
  </w:style>
  <w:style w:type="character" w:customStyle="1" w:styleId="aa">
    <w:name w:val="Текст сноски Знак"/>
    <w:link w:val="a9"/>
    <w:semiHidden/>
    <w:locked/>
    <w:rsid w:val="001A422A"/>
    <w:rPr>
      <w:lang w:val="ru-RU" w:eastAsia="en-US" w:bidi="ar-SA"/>
    </w:rPr>
  </w:style>
  <w:style w:type="character" w:styleId="ab">
    <w:name w:val="footnote reference"/>
    <w:semiHidden/>
    <w:rsid w:val="001A422A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6463D4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463D4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61539"/>
    <w:pPr>
      <w:ind w:left="720" w:firstLine="567"/>
      <w:contextualSpacing/>
      <w:jc w:val="both"/>
    </w:pPr>
    <w:rPr>
      <w:sz w:val="24"/>
      <w:szCs w:val="24"/>
      <w:lang w:eastAsia="en-US"/>
    </w:rPr>
  </w:style>
  <w:style w:type="character" w:customStyle="1" w:styleId="ad">
    <w:name w:val="Верхний колонтитул Знак"/>
    <w:link w:val="ac"/>
    <w:uiPriority w:val="99"/>
    <w:rsid w:val="00D61539"/>
  </w:style>
  <w:style w:type="paragraph" w:styleId="af">
    <w:name w:val="Balloon Text"/>
    <w:basedOn w:val="a"/>
    <w:link w:val="af0"/>
    <w:rsid w:val="00D6153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D61539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357F3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C5E6E"/>
    <w:pPr>
      <w:keepNext/>
      <w:spacing w:before="240" w:after="60"/>
      <w:ind w:firstLine="567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"/>
    <w:basedOn w:val="a"/>
    <w:link w:val="a5"/>
    <w:pPr>
      <w:jc w:val="both"/>
    </w:pPr>
    <w:rPr>
      <w:sz w:val="24"/>
    </w:rPr>
  </w:style>
  <w:style w:type="paragraph" w:customStyle="1" w:styleId="ConsNormal">
    <w:name w:val="ConsNormal"/>
    <w:rsid w:val="006C6BD3"/>
    <w:pPr>
      <w:widowControl w:val="0"/>
      <w:ind w:right="19772" w:firstLine="720"/>
    </w:pPr>
    <w:rPr>
      <w:rFonts w:ascii="Arial" w:hAnsi="Arial"/>
    </w:rPr>
  </w:style>
  <w:style w:type="table" w:styleId="a6">
    <w:name w:val="Table Grid"/>
    <w:basedOn w:val="a1"/>
    <w:rsid w:val="00D90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8A3CD9"/>
    <w:rPr>
      <w:color w:val="0000FF"/>
      <w:u w:val="single"/>
    </w:rPr>
  </w:style>
  <w:style w:type="paragraph" w:customStyle="1" w:styleId="1">
    <w:name w:val="Абзац списка1"/>
    <w:basedOn w:val="a"/>
    <w:rsid w:val="007C5E6E"/>
    <w:pPr>
      <w:ind w:left="720" w:firstLine="567"/>
      <w:contextualSpacing/>
      <w:jc w:val="both"/>
    </w:pPr>
    <w:rPr>
      <w:sz w:val="24"/>
      <w:szCs w:val="24"/>
      <w:lang w:eastAsia="en-US"/>
    </w:rPr>
  </w:style>
  <w:style w:type="character" w:customStyle="1" w:styleId="30">
    <w:name w:val="Заголовок 3 Знак"/>
    <w:link w:val="3"/>
    <w:locked/>
    <w:rsid w:val="007C5E6E"/>
    <w:rPr>
      <w:rFonts w:ascii="Cambria" w:hAnsi="Cambria"/>
      <w:b/>
      <w:bCs/>
      <w:sz w:val="26"/>
      <w:szCs w:val="26"/>
      <w:lang w:val="ru-RU" w:eastAsia="en-US" w:bidi="ar-SA"/>
    </w:rPr>
  </w:style>
  <w:style w:type="character" w:styleId="a8">
    <w:name w:val="Strong"/>
    <w:qFormat/>
    <w:rsid w:val="001A422A"/>
    <w:rPr>
      <w:rFonts w:cs="Times New Roman"/>
      <w:b/>
      <w:bCs/>
    </w:rPr>
  </w:style>
  <w:style w:type="paragraph" w:styleId="a9">
    <w:name w:val="footnote text"/>
    <w:basedOn w:val="a"/>
    <w:link w:val="aa"/>
    <w:semiHidden/>
    <w:rsid w:val="001A422A"/>
    <w:pPr>
      <w:ind w:firstLine="567"/>
      <w:jc w:val="both"/>
    </w:pPr>
    <w:rPr>
      <w:lang w:eastAsia="en-US"/>
    </w:rPr>
  </w:style>
  <w:style w:type="character" w:customStyle="1" w:styleId="aa">
    <w:name w:val="Текст сноски Знак"/>
    <w:link w:val="a9"/>
    <w:semiHidden/>
    <w:locked/>
    <w:rsid w:val="001A422A"/>
    <w:rPr>
      <w:lang w:val="ru-RU" w:eastAsia="en-US" w:bidi="ar-SA"/>
    </w:rPr>
  </w:style>
  <w:style w:type="character" w:styleId="ab">
    <w:name w:val="footnote reference"/>
    <w:semiHidden/>
    <w:rsid w:val="001A422A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6463D4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463D4"/>
    <w:pPr>
      <w:tabs>
        <w:tab w:val="center" w:pos="4677"/>
        <w:tab w:val="right" w:pos="9355"/>
      </w:tabs>
    </w:pPr>
  </w:style>
  <w:style w:type="paragraph" w:customStyle="1" w:styleId="10">
    <w:name w:val="Абзац списка1"/>
    <w:basedOn w:val="a"/>
    <w:rsid w:val="00D61539"/>
    <w:pPr>
      <w:ind w:left="720" w:firstLine="567"/>
      <w:contextualSpacing/>
      <w:jc w:val="both"/>
    </w:pPr>
    <w:rPr>
      <w:sz w:val="24"/>
      <w:szCs w:val="24"/>
      <w:lang w:eastAsia="en-US"/>
    </w:rPr>
  </w:style>
  <w:style w:type="character" w:customStyle="1" w:styleId="ad">
    <w:name w:val="Верхний колонтитул Знак"/>
    <w:link w:val="ac"/>
    <w:uiPriority w:val="99"/>
    <w:rsid w:val="00D61539"/>
  </w:style>
  <w:style w:type="paragraph" w:styleId="af">
    <w:name w:val="Balloon Text"/>
    <w:basedOn w:val="a"/>
    <w:link w:val="af0"/>
    <w:rsid w:val="00D6153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D61539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357F3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ГОДОВОМУ ОТЧЕТУ</vt:lpstr>
    </vt:vector>
  </TitlesOfParts>
  <Company/>
  <LinksUpToDate>false</LinksUpToDate>
  <CharactersWithSpaces>16259</CharactersWithSpaces>
  <SharedDoc>false</SharedDoc>
  <HLinks>
    <vt:vector size="222" baseType="variant">
      <vt:variant>
        <vt:i4>4325469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consultantplus://offline/ref=13F6ABCFDCFF1A73D8C1207AB1C7ED368E71A9361A9E62FE7F739756E0F4C697BEF3F73F6BE986LCo6K</vt:lpwstr>
      </vt:variant>
      <vt:variant>
        <vt:lpwstr/>
      </vt:variant>
      <vt:variant>
        <vt:i4>4325459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consultantplus://offline/ref=13F6ABCFDCFF1A73D8C1207AB1C7ED368E71A9361A9E62FE7F739756E0F4C697BEF3F73F6BE986LCo8K</vt:lpwstr>
      </vt:variant>
      <vt:variant>
        <vt:lpwstr/>
      </vt:variant>
      <vt:variant>
        <vt:i4>4325384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consultantplus://offline/ref=13F6ABCFDCFF1A73D8C1207AB1C7ED368E71A9361A9E62FE7F739756E0F4C697BEF3F73F68E080LCo6K</vt:lpwstr>
      </vt:variant>
      <vt:variant>
        <vt:lpwstr/>
      </vt:variant>
      <vt:variant>
        <vt:i4>4325382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consultantplus://offline/ref=13F6ABCFDCFF1A73D8C1207AB1C7ED368E71A9361A9E62FE7F739756E0F4C697BEF3F73F68E080LCo8K</vt:lpwstr>
      </vt:variant>
      <vt:variant>
        <vt:lpwstr/>
      </vt:variant>
      <vt:variant>
        <vt:i4>4325386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consultantplus://offline/ref=13F6ABCFDCFF1A73D8C1207AB1C7ED368E71A9361A9E62FE7F739756E0F4C697BEF3F73F68E183LCo6K</vt:lpwstr>
      </vt:variant>
      <vt:variant>
        <vt:lpwstr/>
      </vt:variant>
      <vt:variant>
        <vt:i4>4325380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consultantplus://offline/ref=13F6ABCFDCFF1A73D8C1207AB1C7ED368E71A9361A9E62FE7F739756E0F4C697BEF3F73F68E183LCo8K</vt:lpwstr>
      </vt:variant>
      <vt:variant>
        <vt:lpwstr/>
      </vt:variant>
      <vt:variant>
        <vt:i4>4325467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consultantplus://offline/ref=13F6ABCFDCFF1A73D8C1207AB1C7ED368E71A9361A9E62FE7F739756E0F4C697BEF3F73F68EB8CLCoDK</vt:lpwstr>
      </vt:variant>
      <vt:variant>
        <vt:lpwstr/>
      </vt:variant>
      <vt:variant>
        <vt:i4>4325464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consultantplus://offline/ref=13F6ABCFDCFF1A73D8C1207AB1C7ED368E71A9361A9E62FE7F739756E0F4C697BEF3F73F68EB83LCo7K</vt:lpwstr>
      </vt:variant>
      <vt:variant>
        <vt:lpwstr/>
      </vt:variant>
      <vt:variant>
        <vt:i4>4325462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consultantplus://offline/ref=13F6ABCFDCFF1A73D8C1207AB1C7ED368E71A9361A9E62FE7F739756E0F4C697BEF3F73F68EB83LCo9K</vt:lpwstr>
      </vt:variant>
      <vt:variant>
        <vt:lpwstr/>
      </vt:variant>
      <vt:variant>
        <vt:i4>4325387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consultantplus://offline/ref=13F6ABCFDCFF1A73D8C1207AB1C7ED368E71A9361A9E62FE7F739756E0F4C697BEF3F73F68EB83LCoDK</vt:lpwstr>
      </vt:variant>
      <vt:variant>
        <vt:lpwstr/>
      </vt:variant>
      <vt:variant>
        <vt:i4>4325384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consultantplus://offline/ref=13F6ABCFDCFF1A73D8C1207AB1C7ED368E71A9361A9E62FE7F739756E0F4C697BEF3F73F6BE986LCoCK</vt:lpwstr>
      </vt:variant>
      <vt:variant>
        <vt:lpwstr/>
      </vt:variant>
      <vt:variant>
        <vt:i4>4325469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consultantplus://offline/ref=13F6ABCFDCFF1A73D8C1207AB1C7ED368E71A9361A9E62FE7F739756E0F4C697BEF3F73F68E080LCoCK</vt:lpwstr>
      </vt:variant>
      <vt:variant>
        <vt:lpwstr/>
      </vt:variant>
      <vt:variant>
        <vt:i4>4325471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consultantplus://offline/ref=13F6ABCFDCFF1A73D8C1207AB1C7ED368E71A9361A9E62FE7F739756E0F4C697BEF3F73F68E183LCoCK</vt:lpwstr>
      </vt:variant>
      <vt:variant>
        <vt:lpwstr/>
      </vt:variant>
      <vt:variant>
        <vt:i4>4325389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consultantplus://offline/ref=13F6ABCFDCFF1A73D8C1207AB1C7ED368E71A9361A9E62FE7F739756E0F4C697BEF3F73F68EA86LCoDK</vt:lpwstr>
      </vt:variant>
      <vt:variant>
        <vt:lpwstr/>
      </vt:variant>
      <vt:variant>
        <vt:i4>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P101</vt:lpwstr>
      </vt:variant>
      <vt:variant>
        <vt:i4>3735664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4325385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consultantplus://offline/ref=13F6ABCFDCFF1A73D8C1207AB1C7ED368E71A9361A9E62FE7F739756E0F4C697BEF3F73F68EA85LCoCK</vt:lpwstr>
      </vt:variant>
      <vt:variant>
        <vt:lpwstr/>
      </vt:variant>
      <vt:variant>
        <vt:i4>4325391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consultantplus://offline/ref=13F6ABCFDCFF1A73D8C1207AB1C7ED368E71A9361A9E62FE7F739756E0F4C697BEF3F73F68E18CLCoCK</vt:lpwstr>
      </vt:variant>
      <vt:variant>
        <vt:lpwstr/>
      </vt:variant>
      <vt:variant>
        <vt:i4>4325464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consultantplus://offline/ref=13F6ABCFDCFF1A73D8C1207AB1C7ED368E71A9361A9E62FE7F739756E0F4C697BEF3F73F68E182LCoEK</vt:lpwstr>
      </vt:variant>
      <vt:variant>
        <vt:lpwstr/>
      </vt:variant>
      <vt:variant>
        <vt:i4>4325382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consultantplus://offline/ref=13F6ABCFDCFF1A73D8C1207AB1C7ED368E71A9361A9E62FE7F739756E0F4C697BEF3F73F68EB8CLCo9K</vt:lpwstr>
      </vt:variant>
      <vt:variant>
        <vt:lpwstr/>
      </vt:variant>
      <vt:variant>
        <vt:i4>4325385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consultantplus://offline/ref=13F6ABCFDCFF1A73D8C1207AB1C7ED368E71A9361A9E62FE7F739756E0F4C697BEF3F73F68E081LCo6K</vt:lpwstr>
      </vt:variant>
      <vt:variant>
        <vt:lpwstr/>
      </vt:variant>
      <vt:variant>
        <vt:i4>4325384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consultantplus://offline/ref=13F6ABCFDCFF1A73D8C1207AB1C7ED368E71A9361A9E62FE7F739756E0F4C697BEF3F73F68E181LCo6K</vt:lpwstr>
      </vt:variant>
      <vt:variant>
        <vt:lpwstr/>
      </vt:variant>
      <vt:variant>
        <vt:i4>131141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131141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4325382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consultantplus://offline/ref=13F6ABCFDCFF1A73D8C1207AB1C7ED368E71A9361A9E62FE7F739756E0F4C697BEF3F73F68E181LCo8K</vt:lpwstr>
      </vt:variant>
      <vt:variant>
        <vt:lpwstr/>
      </vt:variant>
      <vt:variant>
        <vt:i4>458820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458820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P146</vt:lpwstr>
      </vt:variant>
      <vt:variant>
        <vt:i4>4325384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consultantplus://offline/ref=13F6ABCFDCFF1A73D8C1207AB1C7ED368E71A9361A9E62FE7F739756E0F4C697BEF3F73F68EB8CLCo7K</vt:lpwstr>
      </vt:variant>
      <vt:variant>
        <vt:lpwstr/>
      </vt:variant>
      <vt:variant>
        <vt:i4>4325384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consultantplus://offline/ref=13F6ABCFDCFF1A73D8C1207AB1C7ED368E71A9361A9E62FE7F739756E0F4C697BEF3F73F68E08DLCoBK</vt:lpwstr>
      </vt:variant>
      <vt:variant>
        <vt:lpwstr/>
      </vt:variant>
      <vt:variant>
        <vt:i4>4325388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consultantplus://offline/ref=13F6ABCFDCFF1A73D8C1207AB1C7ED368E71A9361A9E62FE7F739756E0F4C697BEF3F73F68E085LCo7K</vt:lpwstr>
      </vt:variant>
      <vt:variant>
        <vt:lpwstr/>
      </vt:variant>
      <vt:variant>
        <vt:i4>4325384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consultantplus://offline/ref=13F6ABCFDCFF1A73D8C1207AB1C7ED368E71A9361A9E62FE7F739756E0F4C697BEF3F73F68EA84LCoCK</vt:lpwstr>
      </vt:variant>
      <vt:variant>
        <vt:lpwstr/>
      </vt:variant>
      <vt:variant>
        <vt:i4>4325390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consultantplus://offline/ref=13F6ABCFDCFF1A73D8C1207AB1C7ED368E71A9361A9E62FE7F739756E0F4C697BEF3F73F68EA84LCoEK</vt:lpwstr>
      </vt:variant>
      <vt:variant>
        <vt:lpwstr/>
      </vt:variant>
      <vt:variant>
        <vt:i4>4325384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consultantplus://offline/ref=13F6ABCFDCFF1A73D8C1207AB1C7ED368E71A9361A9E62FE7F739756E0F4C697BEF3F73F68E08DLCoBK</vt:lpwstr>
      </vt:variant>
      <vt:variant>
        <vt:lpwstr/>
      </vt:variant>
      <vt:variant>
        <vt:i4>4325465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consultantplus://offline/ref=13F6ABCFDCFF1A73D8C1207AB1C7ED368E71A9361A9E62FE7F739756E0F4C697BEF3F73F68E085LCoBK</vt:lpwstr>
      </vt:variant>
      <vt:variant>
        <vt:lpwstr/>
      </vt:variant>
      <vt:variant>
        <vt:i4>4325464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consultantplus://offline/ref=13F6ABCFDCFF1A73D8C1207AB1C7ED368E71A9361A9E62FE7F739756E0F4C697BEF3F73F68E185LCoBK</vt:lpwstr>
      </vt:variant>
      <vt:variant>
        <vt:lpwstr/>
      </vt:variant>
      <vt:variant>
        <vt:i4>4325387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consultantplus://offline/ref=13F6ABCFDCFF1A73D8C1207AB1C7ED368E71A9361A9E62FE7F739756E0F4C697BEF3F73F68EA86LCoBK</vt:lpwstr>
      </vt:variant>
      <vt:variant>
        <vt:lpwstr/>
      </vt:variant>
      <vt:variant>
        <vt:i4>4325391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consultantplus://offline/ref=13F6ABCFDCFF1A73D8C1207AB1C7ED368E71A9361A9E62FE7F739756E0F4C697BEF3F73F68EA86LCoFK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ГОДОВОМУ ОТЧЕТУ</dc:title>
  <dc:creator>Васьков С.Н.</dc:creator>
  <cp:lastModifiedBy>Чистова Маргарита</cp:lastModifiedBy>
  <cp:revision>31</cp:revision>
  <cp:lastPrinted>2019-05-16T12:20:00Z</cp:lastPrinted>
  <dcterms:created xsi:type="dcterms:W3CDTF">2019-05-16T11:44:00Z</dcterms:created>
  <dcterms:modified xsi:type="dcterms:W3CDTF">2020-10-26T07:47:00Z</dcterms:modified>
</cp:coreProperties>
</file>