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D50644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D50644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r w:rsidRPr="00D50644">
        <w:rPr>
          <w:rFonts w:ascii="Courier New" w:hAnsi="Courier New" w:cs="Courier New"/>
          <w:sz w:val="8"/>
          <w:szCs w:val="8"/>
        </w:rPr>
        <w:t xml:space="preserve"> </w:t>
      </w:r>
      <w:r w:rsidRPr="00D50644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|Код </w:t>
      </w:r>
      <w:proofErr w:type="spellStart"/>
      <w:r w:rsidRPr="00D50644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D50644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            |09301275        |      1478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                                на  01.07.2018 года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        </w:t>
      </w:r>
      <w:r w:rsidRPr="00D50644">
        <w:rPr>
          <w:rFonts w:ascii="Courier New" w:hAnsi="Courier New" w:cs="Courier New"/>
          <w:sz w:val="16"/>
          <w:szCs w:val="16"/>
        </w:rPr>
        <w:tab/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 Кредитной организации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Общество с ограниченной ответственностью коммерческий банк "Лэнд-Банк"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/ ООО КБ "Лэнд-Банк"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 Адрес (место нахождения) кредитной организации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125130,Москва,6-ой Новоподмосковный пер. д.4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</w:r>
      <w:r w:rsidRPr="00D50644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Квартальная/Годовая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|Номер |                    Наименования статей                     |           Номер              |  Денежные потоки   |  Денежные потоки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      |                                                            |          пояснения           | за отчетный период,| за соответствующий  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|строки|                                                            |                              |     тыс. руб.      |   отчетный период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|года, предшествующего|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|1     |Чистые денежные средства, полученные от (использованные в) операционной деятельности                                                  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|1.1   |Денежные средства, полученные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от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(использованные в)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|операционной деятельности до изменений в операционных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активах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и обязательствах, всего,                            |                              |               -8791|                -6994|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|1.1.1 |проценты полученные                                         |                              |               11661|                17681|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|1.1.2 |проценты уплаченные                                         |                              |               -4207|                -3718|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|1.1.3 |комиссии полученные                                         |                              |                 155|                  375|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|1.1.4 |комиссии уплаченные                                         |                              |                 -11|                  -17|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|1.1.5 |доходы за вычетом расходов по операциям с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      |активами, оцениваемыми по справедливой стоимости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      |прибыль или убыток,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имеющимися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в наличии для продажи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|1.1.6 |доходы за вычетом расходов по операциям с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ценными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|бумагами, удерживаемыми до погашения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|1.1.7 |доходы за вычетом расходов по операциям с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иностранной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|валютой               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|1.1.8 |прочие операционные доходы                                  |                              |                 202|                   61|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|1.1.9 |операционные расходы                                        |                              |              -14306|               -18746|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-2285|                -2630|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   |Прирост (снижение) чистых денежных средств от операционных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|активов и обязательств, всего,                              |                              |              -34374|                -7307|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|1.2.1 |чистый прирост (снижение) по обязательным резервам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|на счетах в Банке России                                    |                              |                -942|                 1090|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|1.2.2 |чистый прирост (снижение) по вложениям в ценные бумаги,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оцениваемым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|1.2.3 |чистый прирост (снижение) по ссудной задолженности          |                              |              -23975|                -6723|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|1.2.4 |чистый прирост (снижение) по прочим активам                 |                              |                4422|                -4112|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|1.2.5 |чистый прирост (снижение) по кредитам, депозитам и прочим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|средствам Банка России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|1.2.6 |чистый прирост (снижение) по средствам других кредитных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|организаций           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|1.2.7 |чистый прирост (снижение) по средствам клиентов, не являю-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</w:t>
      </w:r>
      <w:proofErr w:type="spellStart"/>
      <w:r w:rsidRPr="00D50644">
        <w:rPr>
          <w:rFonts w:ascii="Courier New" w:hAnsi="Courier New" w:cs="Courier New"/>
          <w:sz w:val="16"/>
          <w:szCs w:val="16"/>
        </w:rPr>
        <w:t>щихся</w:t>
      </w:r>
      <w:proofErr w:type="spellEnd"/>
      <w:r w:rsidRPr="00D50644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  9933|                 8736|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|1.2.8 |чистый прирост (снижение) по финансовым обязательствам,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оцениваемым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 xml:space="preserve">|1.2.9 |чистый прирост (снижение) по 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долговым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lastRenderedPageBreak/>
        <w:t>|      |обязательствам                                              |                              |                   0|                -5400|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-23812|                 -898|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|1.3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>того по разделу 1 (сумма строк 1.1 и 1.2)                  |                              |              -43165|               -14301|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|2     |Чистые денежные средства, полученные от (использованные в) инвестиционной деятельности                                                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|2.1   |Приобретение ценных бумаг и других финансовых активов,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>относящихся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 xml:space="preserve"> к категории "имеющиеся в наличии для продажи"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|2.2   |Выручка от реализации и погашения ценных бумаг и других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      |финансовых активов, относящихся к категории "имеющиеся      |                              |                    |                     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|в наличии для продажи"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|2.3   |Приобретение ценных бумаг, относящихся к категории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      |"удерживаемые до погашения"                                 |                              |                   0|                    0|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|2.4   |Выручка от погашения ценных бумаг, относящихся  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      |к категории "удерживаемые до погашения"                     |                              |                   0|                    0|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|2.5   |Приобретение основных средств, нематериальных активов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|и материальных запасов                                      |                              |                 -20|               -10310|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|2.6   |Выручка от реализации основных средств, нематериальных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|активов и материальных запасов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|2.7   |Дивиденды полученные  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|2.8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>того по разделу 2 (сумма строк с 2.1 по 2.7)               |                              |                 -20|               -10310|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|3     |Чистые денежные средства, полученные от (использованные в) финансовой деятельности                                                    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|3.1   |Взносы акционеров (участников) в уставный капитал           |                              |               20000|                11000|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|3.2   |Приобретение собственных акций (долей), выкупленных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|3.3   |Продажа собственных акций (долей), выкупленных  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|3.4   |Выплаченные дивиденды                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|3.5</w:t>
      </w:r>
      <w:proofErr w:type="gramStart"/>
      <w:r w:rsidRPr="00D50644">
        <w:rPr>
          <w:rFonts w:ascii="Courier New" w:hAnsi="Courier New" w:cs="Courier New"/>
          <w:sz w:val="16"/>
          <w:szCs w:val="16"/>
        </w:rPr>
        <w:t xml:space="preserve">   |И</w:t>
      </w:r>
      <w:proofErr w:type="gramEnd"/>
      <w:r w:rsidRPr="00D50644">
        <w:rPr>
          <w:rFonts w:ascii="Courier New" w:hAnsi="Courier New" w:cs="Courier New"/>
          <w:sz w:val="16"/>
          <w:szCs w:val="16"/>
        </w:rPr>
        <w:t>того по разделу 3 (сумма строк с 3.1 по 3.4)               |                              |               20000|                11000|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|4     |Влияние изменений официальных курсов иностранных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|валют по отношению к рублю, установленных Банком России,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|на денежные средства и их эквиваленты                       |                              |                   0|                    0|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|5     |Прирост (использование) денежных средств и их эквивалентов  |                              |              -23185|               -13611|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|5.1   |Денежные средства и их эквиваленты на начало отчетного      |                              |              129220|                68172|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|года                                            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D50644">
        <w:rPr>
          <w:rFonts w:ascii="Courier New" w:hAnsi="Courier New" w:cs="Courier New"/>
          <w:sz w:val="16"/>
          <w:szCs w:val="16"/>
        </w:rPr>
        <w:t>|5.2   |Денежные средства и их эквиваленты на конец отчетного       |                              |              10</w:t>
      </w:r>
      <w:r w:rsidR="00D50644">
        <w:rPr>
          <w:rFonts w:ascii="Courier New" w:hAnsi="Courier New" w:cs="Courier New"/>
          <w:sz w:val="16"/>
          <w:szCs w:val="16"/>
        </w:rPr>
        <w:t>6035</w:t>
      </w:r>
      <w:bookmarkStart w:id="0" w:name="_GoBack"/>
      <w:bookmarkEnd w:id="0"/>
      <w:r w:rsidRPr="00D50644">
        <w:rPr>
          <w:rFonts w:ascii="Courier New" w:hAnsi="Courier New" w:cs="Courier New"/>
          <w:sz w:val="16"/>
          <w:szCs w:val="16"/>
        </w:rPr>
        <w:t>|                54561|</w:t>
      </w:r>
      <w:proofErr w:type="gramEnd"/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|      |периода                                                     |                              |                    |                     |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  <w:r w:rsidRPr="00D50644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D50644" w:rsidRPr="00374414" w:rsidRDefault="00D50644" w:rsidP="00D50644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Исполнитель                                                 Шишков Д.Ю.</w:t>
      </w:r>
    </w:p>
    <w:p w:rsidR="00D50644" w:rsidRPr="00374414" w:rsidRDefault="00D50644" w:rsidP="00D50644">
      <w:pPr>
        <w:pStyle w:val="a3"/>
        <w:rPr>
          <w:rFonts w:ascii="Courier New" w:hAnsi="Courier New" w:cs="Courier New"/>
          <w:sz w:val="16"/>
          <w:szCs w:val="16"/>
        </w:rPr>
      </w:pPr>
    </w:p>
    <w:p w:rsidR="00D50644" w:rsidRPr="00374414" w:rsidRDefault="00D50644" w:rsidP="00D50644">
      <w:pPr>
        <w:pStyle w:val="a3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10</w:t>
      </w:r>
      <w:r w:rsidRPr="00374414">
        <w:rPr>
          <w:rFonts w:ascii="Courier New" w:hAnsi="Courier New" w:cs="Courier New"/>
          <w:sz w:val="16"/>
          <w:szCs w:val="16"/>
        </w:rPr>
        <w:t>.08.2018</w:t>
      </w: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p w:rsidR="00A344AB" w:rsidRPr="00D50644" w:rsidRDefault="00A344AB" w:rsidP="00A344AB">
      <w:pPr>
        <w:pStyle w:val="a3"/>
        <w:rPr>
          <w:rFonts w:ascii="Courier New" w:hAnsi="Courier New" w:cs="Courier New"/>
          <w:sz w:val="16"/>
          <w:szCs w:val="16"/>
        </w:rPr>
      </w:pPr>
    </w:p>
    <w:sectPr w:rsidR="00A344AB" w:rsidRPr="00D50644" w:rsidSect="00D50644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40"/>
    <w:rsid w:val="00486240"/>
    <w:rsid w:val="00A344AB"/>
    <w:rsid w:val="00D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29F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29F5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29F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29F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2018-08-09T14:58:00Z</dcterms:created>
  <dcterms:modified xsi:type="dcterms:W3CDTF">2018-08-09T14:58:00Z</dcterms:modified>
</cp:coreProperties>
</file>